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099FBDD4"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E34F93">
        <w:rPr>
          <w:bCs/>
          <w:noProof w:val="0"/>
          <w:sz w:val="24"/>
          <w:szCs w:val="24"/>
        </w:rPr>
        <w:t>1</w:t>
      </w:r>
      <w:r w:rsidR="00D17AD9">
        <w:rPr>
          <w:bCs/>
          <w:noProof w:val="0"/>
          <w:sz w:val="24"/>
          <w:szCs w:val="24"/>
        </w:rPr>
        <w:t>4</w:t>
      </w:r>
      <w:r w:rsidRPr="005336CD">
        <w:rPr>
          <w:bCs/>
          <w:noProof w:val="0"/>
          <w:sz w:val="24"/>
          <w:szCs w:val="24"/>
        </w:rPr>
        <w:tab/>
      </w:r>
      <w:r w:rsidR="004B2CBB" w:rsidRPr="004B2CBB">
        <w:rPr>
          <w:bCs/>
          <w:noProof w:val="0"/>
          <w:sz w:val="24"/>
          <w:szCs w:val="24"/>
        </w:rPr>
        <w:t>R1-2</w:t>
      </w:r>
      <w:r w:rsidR="005E235A">
        <w:rPr>
          <w:bCs/>
          <w:noProof w:val="0"/>
          <w:sz w:val="24"/>
          <w:szCs w:val="24"/>
        </w:rPr>
        <w:t>3</w:t>
      </w:r>
      <w:r w:rsidR="00B85475">
        <w:rPr>
          <w:bCs/>
          <w:noProof w:val="0"/>
          <w:sz w:val="24"/>
          <w:szCs w:val="24"/>
        </w:rPr>
        <w:t>0</w:t>
      </w:r>
      <w:r w:rsidR="002636D7">
        <w:rPr>
          <w:bCs/>
          <w:noProof w:val="0"/>
          <w:sz w:val="24"/>
          <w:szCs w:val="24"/>
        </w:rPr>
        <w:t>8010</w:t>
      </w:r>
    </w:p>
    <w:p w14:paraId="2FF2BF5E" w14:textId="46D32D08" w:rsidR="00CB1017" w:rsidRDefault="00A82A32" w:rsidP="00CB1017">
      <w:pPr>
        <w:pStyle w:val="Header"/>
        <w:tabs>
          <w:tab w:val="right" w:pos="9639"/>
        </w:tabs>
        <w:spacing w:before="0" w:after="0"/>
        <w:rPr>
          <w:bCs/>
          <w:noProof w:val="0"/>
          <w:sz w:val="24"/>
          <w:szCs w:val="24"/>
        </w:rPr>
      </w:pPr>
      <w:r>
        <w:rPr>
          <w:bCs/>
          <w:noProof w:val="0"/>
          <w:sz w:val="24"/>
          <w:szCs w:val="24"/>
        </w:rPr>
        <w:t>Toulouse, France</w:t>
      </w:r>
      <w:r w:rsidR="00755CE9" w:rsidRPr="008903BD">
        <w:rPr>
          <w:bCs/>
          <w:noProof w:val="0"/>
          <w:sz w:val="24"/>
          <w:szCs w:val="24"/>
        </w:rPr>
        <w:t xml:space="preserve">, </w:t>
      </w:r>
      <w:r w:rsidR="00B103D1">
        <w:rPr>
          <w:bCs/>
          <w:noProof w:val="0"/>
          <w:sz w:val="24"/>
          <w:szCs w:val="24"/>
        </w:rPr>
        <w:t>August</w:t>
      </w:r>
      <w:r w:rsidR="008903BD" w:rsidRPr="008903BD">
        <w:rPr>
          <w:bCs/>
          <w:noProof w:val="0"/>
          <w:sz w:val="24"/>
          <w:szCs w:val="24"/>
        </w:rPr>
        <w:t xml:space="preserve"> </w:t>
      </w:r>
      <w:r w:rsidR="00D23725">
        <w:rPr>
          <w:bCs/>
          <w:noProof w:val="0"/>
          <w:sz w:val="24"/>
          <w:szCs w:val="24"/>
        </w:rPr>
        <w:t>2</w:t>
      </w:r>
      <w:r w:rsidR="0099734F">
        <w:rPr>
          <w:bCs/>
          <w:noProof w:val="0"/>
          <w:sz w:val="24"/>
          <w:szCs w:val="24"/>
        </w:rPr>
        <w:t>1</w:t>
      </w:r>
      <w:r w:rsidR="00A3012A">
        <w:rPr>
          <w:bCs/>
          <w:noProof w:val="0"/>
          <w:sz w:val="24"/>
          <w:szCs w:val="24"/>
          <w:vertAlign w:val="superscript"/>
        </w:rPr>
        <w:t>st</w:t>
      </w:r>
      <w:r w:rsidR="008600A2">
        <w:rPr>
          <w:bCs/>
          <w:noProof w:val="0"/>
          <w:sz w:val="24"/>
          <w:szCs w:val="24"/>
        </w:rPr>
        <w:t xml:space="preserve"> </w:t>
      </w:r>
      <w:r w:rsidR="008903BD" w:rsidRPr="008903BD">
        <w:rPr>
          <w:bCs/>
          <w:noProof w:val="0"/>
          <w:sz w:val="24"/>
          <w:szCs w:val="24"/>
        </w:rPr>
        <w:t>–</w:t>
      </w:r>
      <w:r w:rsidR="00C313DD">
        <w:rPr>
          <w:bCs/>
          <w:noProof w:val="0"/>
          <w:sz w:val="24"/>
          <w:szCs w:val="24"/>
        </w:rPr>
        <w:t xml:space="preserve"> </w:t>
      </w:r>
      <w:r w:rsidR="00A3012A">
        <w:rPr>
          <w:bCs/>
          <w:noProof w:val="0"/>
          <w:sz w:val="24"/>
          <w:szCs w:val="24"/>
        </w:rPr>
        <w:t>August</w:t>
      </w:r>
      <w:r w:rsidR="00F934AE">
        <w:rPr>
          <w:bCs/>
          <w:noProof w:val="0"/>
          <w:sz w:val="24"/>
          <w:szCs w:val="24"/>
        </w:rPr>
        <w:t xml:space="preserve"> </w:t>
      </w:r>
      <w:r w:rsidR="00F9572B">
        <w:rPr>
          <w:bCs/>
          <w:noProof w:val="0"/>
          <w:sz w:val="24"/>
          <w:szCs w:val="24"/>
        </w:rPr>
        <w:t>2</w:t>
      </w:r>
      <w:r w:rsidR="00A3012A">
        <w:rPr>
          <w:bCs/>
          <w:noProof w:val="0"/>
          <w:sz w:val="24"/>
          <w:szCs w:val="24"/>
        </w:rPr>
        <w:t>5</w:t>
      </w:r>
      <w:r w:rsidR="00F9572B">
        <w:rPr>
          <w:bCs/>
          <w:noProof w:val="0"/>
          <w:sz w:val="24"/>
          <w:szCs w:val="24"/>
          <w:vertAlign w:val="superscript"/>
        </w:rPr>
        <w:t>th</w:t>
      </w:r>
      <w:r w:rsidR="008903BD" w:rsidRPr="008903BD">
        <w:rPr>
          <w:bCs/>
          <w:noProof w:val="0"/>
          <w:sz w:val="24"/>
          <w:szCs w:val="24"/>
        </w:rPr>
        <w:t>, 202</w:t>
      </w:r>
      <w:r w:rsidR="008A7F08">
        <w:rPr>
          <w:bCs/>
          <w:noProof w:val="0"/>
          <w:sz w:val="24"/>
          <w:szCs w:val="24"/>
        </w:rPr>
        <w:t>3</w:t>
      </w:r>
    </w:p>
    <w:bookmarkEnd w:id="0"/>
    <w:p w14:paraId="6291F8CC" w14:textId="77777777" w:rsidR="00754B37" w:rsidRPr="00CB1017" w:rsidRDefault="00754B37">
      <w:pPr>
        <w:pStyle w:val="CRCoverPage"/>
        <w:rPr>
          <w:rFonts w:cs="Arial"/>
          <w:b/>
          <w:bCs/>
          <w:sz w:val="24"/>
          <w:lang w:val="en-US"/>
        </w:rPr>
      </w:pPr>
    </w:p>
    <w:p w14:paraId="08AC4AD5" w14:textId="258474E3"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D57DAE">
        <w:rPr>
          <w:rFonts w:eastAsia="SimSun" w:cs="Arial"/>
          <w:b/>
          <w:sz w:val="24"/>
        </w:rPr>
        <w:t>9</w:t>
      </w:r>
      <w:r w:rsidR="008600A2">
        <w:rPr>
          <w:rFonts w:eastAsia="SimSun" w:cs="Arial"/>
          <w:b/>
          <w:sz w:val="24"/>
        </w:rPr>
        <w:t>.</w:t>
      </w:r>
      <w:r w:rsidR="008816BF">
        <w:rPr>
          <w:rFonts w:eastAsia="SimSun" w:cs="Arial"/>
          <w:b/>
          <w:sz w:val="24"/>
        </w:rPr>
        <w:t>3</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43C1E215"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D2440">
        <w:rPr>
          <w:rFonts w:ascii="Arial" w:hAnsi="Arial" w:cs="Arial"/>
          <w:b/>
          <w:bCs/>
          <w:sz w:val="24"/>
        </w:rPr>
        <w:t xml:space="preserve">Disabling of HARQ feedback </w:t>
      </w:r>
      <w:r w:rsidR="00A96621">
        <w:rPr>
          <w:rFonts w:ascii="Arial" w:hAnsi="Arial" w:cs="Arial"/>
          <w:b/>
          <w:bCs/>
          <w:sz w:val="24"/>
        </w:rPr>
        <w:t>f</w:t>
      </w:r>
      <w:r w:rsidR="005D2440">
        <w:rPr>
          <w:rFonts w:ascii="Arial" w:hAnsi="Arial" w:cs="Arial"/>
          <w:b/>
          <w:bCs/>
          <w:sz w:val="24"/>
        </w:rPr>
        <w:t>or 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0AFB5319" w:rsidR="008932C1"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DC51F5" w:rsidRPr="00234733">
          <w:rPr>
            <w:rStyle w:val="Hyperlink"/>
            <w:sz w:val="22"/>
            <w:szCs w:val="22"/>
            <w:lang w:val="en-US"/>
          </w:rPr>
          <w:t>RP-</w:t>
        </w:r>
        <w:r w:rsidR="003A456D" w:rsidRPr="00234733">
          <w:rPr>
            <w:rStyle w:val="Hyperlink"/>
            <w:sz w:val="22"/>
            <w:szCs w:val="22"/>
            <w:lang w:val="en-US"/>
          </w:rPr>
          <w:t>220979</w:t>
        </w:r>
      </w:hyperlink>
      <w:r w:rsidR="00B175B1">
        <w:rPr>
          <w:i/>
          <w:iCs/>
        </w:rPr>
        <w:t xml:space="preserve"> </w:t>
      </w:r>
      <w:r w:rsidR="00B175B1" w:rsidRPr="00B175B1">
        <w:t>has been approved</w:t>
      </w:r>
      <w:r w:rsidR="00C81BD2" w:rsidRPr="00C81BD2">
        <w:t xml:space="preserve"> </w:t>
      </w:r>
      <w:r w:rsidR="00C81BD2">
        <w:t xml:space="preserve">and updated in </w:t>
      </w:r>
      <w:hyperlink r:id="rId12" w:history="1">
        <w:r w:rsidR="00C81BD2" w:rsidRPr="00AD3246">
          <w:rPr>
            <w:rStyle w:val="Hyperlink"/>
          </w:rPr>
          <w:t>RP-22</w:t>
        </w:r>
        <w:r w:rsidR="002C5A45" w:rsidRPr="00AD3246">
          <w:rPr>
            <w:rStyle w:val="Hyperlink"/>
          </w:rPr>
          <w:t>3</w:t>
        </w:r>
        <w:r w:rsidR="00A012F5" w:rsidRPr="00AD3246">
          <w:rPr>
            <w:rStyle w:val="Hyperlink"/>
          </w:rPr>
          <w:t>519</w:t>
        </w:r>
      </w:hyperlink>
      <w:r w:rsidR="004706D1">
        <w:t xml:space="preserve">. The objectives </w:t>
      </w:r>
      <w:r w:rsidR="001C4539">
        <w:t xml:space="preserve">regarding disabled HARQ feedback </w:t>
      </w:r>
      <w:r w:rsidR="004706D1">
        <w:t xml:space="preserve">are the </w:t>
      </w:r>
      <w:proofErr w:type="gramStart"/>
      <w:r w:rsidR="004706D1">
        <w:t>following</w:t>
      </w:r>
      <w:proofErr w:type="gramEnd"/>
      <w:r w:rsidR="004706D1">
        <w:t xml:space="preserve">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3EED60B0" w14:textId="5D34ED7E" w:rsidR="00213FCB" w:rsidRDefault="00213FCB" w:rsidP="00213FCB">
            <w:pPr>
              <w:pStyle w:val="B1"/>
            </w:pPr>
            <w:r>
              <w:t>-</w:t>
            </w:r>
            <w:r>
              <w:tab/>
              <w:t>Disabling of HARQ feedback to mitigate impact of HARQ stalling on UE data rates [RAN1,</w:t>
            </w:r>
            <w:r w:rsidR="00614D0C">
              <w:t xml:space="preserve"> </w:t>
            </w:r>
            <w:r>
              <w:t>RAN2]</w:t>
            </w:r>
          </w:p>
          <w:p w14:paraId="130302FE" w14:textId="3BC0439D" w:rsidR="004706D1" w:rsidRDefault="004706D1" w:rsidP="00213FCB">
            <w:pPr>
              <w:spacing w:before="0" w:after="160" w:line="256" w:lineRule="auto"/>
              <w:ind w:left="1440" w:right="-99"/>
            </w:pPr>
          </w:p>
        </w:tc>
      </w:tr>
    </w:tbl>
    <w:p w14:paraId="57E1147B" w14:textId="2703F2EA" w:rsidR="004706D1" w:rsidRDefault="004706D1" w:rsidP="008932C1">
      <w:pPr>
        <w:spacing w:before="0"/>
      </w:pPr>
    </w:p>
    <w:p w14:paraId="5D8AC2F0" w14:textId="6F03B3F1" w:rsidR="00D11B86" w:rsidRDefault="00F74168" w:rsidP="008932C1">
      <w:pPr>
        <w:spacing w:before="0"/>
      </w:pPr>
      <w:r>
        <w:t xml:space="preserve">In the previous meeting, </w:t>
      </w:r>
      <w:r w:rsidR="00211791">
        <w:t>RAN1#1</w:t>
      </w:r>
      <w:r w:rsidR="00380750">
        <w:t>1</w:t>
      </w:r>
      <w:r w:rsidR="00F60AFB">
        <w:t>3</w:t>
      </w:r>
      <w:r w:rsidR="0056780E">
        <w:t xml:space="preserve">, </w:t>
      </w:r>
      <w:r w:rsidR="00A171DA">
        <w:t xml:space="preserve">the following </w:t>
      </w:r>
      <w:r w:rsidR="003A2CD1">
        <w:t xml:space="preserve">working assumptions and </w:t>
      </w:r>
      <w:r w:rsidR="00A37322">
        <w:t xml:space="preserve">agreements were </w:t>
      </w:r>
      <w:r w:rsidR="0013261F">
        <w:t>made</w:t>
      </w:r>
      <w:r w:rsidR="00A171DA">
        <w:t xml:space="preserve"> under this agenda item:</w:t>
      </w:r>
    </w:p>
    <w:p w14:paraId="21CE63A8" w14:textId="77777777" w:rsidR="00A96434" w:rsidRDefault="00A96434" w:rsidP="00A96434">
      <w:pPr>
        <w:rPr>
          <w:bCs/>
          <w:lang w:eastAsia="x-none"/>
        </w:rPr>
      </w:pPr>
      <w:r>
        <w:rPr>
          <w:bCs/>
          <w:highlight w:val="darkYellow"/>
          <w:lang w:eastAsia="x-none"/>
        </w:rPr>
        <w:t>Working assumption</w:t>
      </w:r>
    </w:p>
    <w:p w14:paraId="05D1F7CE" w14:textId="77777777" w:rsidR="00A96434" w:rsidRDefault="00A96434" w:rsidP="00A96434">
      <w:pPr>
        <w:rPr>
          <w:szCs w:val="16"/>
        </w:rPr>
      </w:pPr>
      <w:r>
        <w:rPr>
          <w:szCs w:val="16"/>
        </w:rPr>
        <w:t xml:space="preserve">For DCI-based direct indication in single TB scheduled by DCI, </w:t>
      </w:r>
    </w:p>
    <w:p w14:paraId="631C5028" w14:textId="77777777" w:rsidR="00A96434" w:rsidRDefault="00A96434" w:rsidP="00A96434">
      <w:pPr>
        <w:numPr>
          <w:ilvl w:val="0"/>
          <w:numId w:val="37"/>
        </w:numPr>
        <w:overflowPunct w:val="0"/>
        <w:autoSpaceDE w:val="0"/>
        <w:autoSpaceDN w:val="0"/>
        <w:adjustRightInd w:val="0"/>
        <w:spacing w:before="0" w:after="0"/>
        <w:textAlignment w:val="baseline"/>
        <w:rPr>
          <w:lang w:eastAsia="x-none"/>
        </w:rPr>
      </w:pPr>
      <w:r>
        <w:rPr>
          <w:lang w:eastAsia="x-none"/>
        </w:rPr>
        <w:t xml:space="preserve">Indication by reusing/reinterpreting HARQ-ACK related field in </w:t>
      </w:r>
      <w:proofErr w:type="gramStart"/>
      <w:r>
        <w:rPr>
          <w:lang w:eastAsia="x-none"/>
        </w:rPr>
        <w:t>DCI</w:t>
      </w:r>
      <w:proofErr w:type="gramEnd"/>
    </w:p>
    <w:p w14:paraId="503C02D2" w14:textId="77777777" w:rsidR="00A96434" w:rsidRDefault="00A96434" w:rsidP="00A96434">
      <w:pPr>
        <w:numPr>
          <w:ilvl w:val="1"/>
          <w:numId w:val="37"/>
        </w:numPr>
        <w:overflowPunct w:val="0"/>
        <w:autoSpaceDE w:val="0"/>
        <w:autoSpaceDN w:val="0"/>
        <w:adjustRightInd w:val="0"/>
        <w:spacing w:before="0" w:after="0"/>
        <w:textAlignment w:val="baseline"/>
        <w:rPr>
          <w:lang w:eastAsia="x-none"/>
        </w:rPr>
      </w:pPr>
      <w:r>
        <w:rPr>
          <w:lang w:eastAsia="x-none"/>
        </w:rPr>
        <w:t xml:space="preserve">For </w:t>
      </w:r>
      <w:proofErr w:type="spellStart"/>
      <w:r>
        <w:rPr>
          <w:lang w:eastAsia="x-none"/>
        </w:rPr>
        <w:t>eMTC</w:t>
      </w:r>
      <w:proofErr w:type="spellEnd"/>
      <w:r>
        <w:rPr>
          <w:lang w:eastAsia="x-none"/>
        </w:rPr>
        <w:t xml:space="preserve"> CE mode B, one state of “HARQ-ACK resource offset” field in DCI format 6-1B is used for indication of HARQ feedback disabled, other states are used for indication of HARQ feedback enabled and corresponding HARQ-ACK resource.</w:t>
      </w:r>
    </w:p>
    <w:p w14:paraId="29450889" w14:textId="77777777" w:rsidR="00A96434" w:rsidRDefault="00A96434" w:rsidP="00A96434">
      <w:pPr>
        <w:numPr>
          <w:ilvl w:val="2"/>
          <w:numId w:val="37"/>
        </w:numPr>
        <w:overflowPunct w:val="0"/>
        <w:autoSpaceDE w:val="0"/>
        <w:autoSpaceDN w:val="0"/>
        <w:adjustRightInd w:val="0"/>
        <w:spacing w:before="0" w:after="0"/>
        <w:textAlignment w:val="baseline"/>
        <w:rPr>
          <w:lang w:eastAsia="x-none"/>
        </w:rPr>
      </w:pPr>
      <w:r>
        <w:rPr>
          <w:lang w:eastAsia="x-none"/>
        </w:rPr>
        <w:t>FFS: detailed state, and whether this state is different across different UEs</w:t>
      </w:r>
    </w:p>
    <w:p w14:paraId="586525DE" w14:textId="77777777" w:rsidR="00A96434" w:rsidRDefault="00A96434" w:rsidP="00A96434">
      <w:pPr>
        <w:numPr>
          <w:ilvl w:val="1"/>
          <w:numId w:val="37"/>
        </w:numPr>
        <w:overflowPunct w:val="0"/>
        <w:autoSpaceDE w:val="0"/>
        <w:autoSpaceDN w:val="0"/>
        <w:adjustRightInd w:val="0"/>
        <w:spacing w:before="0" w:after="0"/>
        <w:textAlignment w:val="baseline"/>
        <w:rPr>
          <w:lang w:eastAsia="x-none"/>
        </w:rPr>
      </w:pPr>
      <w:r>
        <w:rPr>
          <w:lang w:eastAsia="x-none"/>
        </w:rPr>
        <w:t xml:space="preserve">For </w:t>
      </w:r>
      <w:proofErr w:type="spellStart"/>
      <w:r>
        <w:rPr>
          <w:lang w:eastAsia="x-none"/>
        </w:rPr>
        <w:t>NBIoT</w:t>
      </w:r>
      <w:proofErr w:type="spellEnd"/>
      <w:r>
        <w:rPr>
          <w:lang w:eastAsia="x-none"/>
        </w:rPr>
        <w:t>, one state of “HARQ-ACK resource” field in DCI format N1 is used for indication of HARQ feedback disabled, other states are used for indication of HARQ feedback enabled and corresponding HARQ-ACK resource.</w:t>
      </w:r>
    </w:p>
    <w:p w14:paraId="3B6A9508" w14:textId="77777777" w:rsidR="00A96434" w:rsidRDefault="00A96434" w:rsidP="00A96434">
      <w:pPr>
        <w:numPr>
          <w:ilvl w:val="2"/>
          <w:numId w:val="37"/>
        </w:numPr>
        <w:overflowPunct w:val="0"/>
        <w:autoSpaceDE w:val="0"/>
        <w:autoSpaceDN w:val="0"/>
        <w:adjustRightInd w:val="0"/>
        <w:spacing w:before="0" w:after="0"/>
        <w:textAlignment w:val="baseline"/>
        <w:rPr>
          <w:lang w:eastAsia="zh-CN"/>
        </w:rPr>
      </w:pPr>
      <w:r>
        <w:rPr>
          <w:lang w:eastAsia="zh-CN"/>
        </w:rPr>
        <w:t>FFS: detailed state</w:t>
      </w:r>
      <w:r>
        <w:rPr>
          <w:lang w:eastAsia="x-none"/>
        </w:rPr>
        <w:t>, and whether this state is different across different UEs</w:t>
      </w:r>
    </w:p>
    <w:p w14:paraId="02E43684" w14:textId="77777777" w:rsidR="00A96434" w:rsidRDefault="00A96434" w:rsidP="00A96434">
      <w:pPr>
        <w:numPr>
          <w:ilvl w:val="0"/>
          <w:numId w:val="37"/>
        </w:numPr>
        <w:overflowPunct w:val="0"/>
        <w:autoSpaceDE w:val="0"/>
        <w:autoSpaceDN w:val="0"/>
        <w:adjustRightInd w:val="0"/>
        <w:spacing w:before="0" w:after="0"/>
        <w:textAlignment w:val="baseline"/>
        <w:rPr>
          <w:lang w:eastAsia="zh-CN"/>
        </w:rPr>
      </w:pPr>
      <w:r>
        <w:rPr>
          <w:rFonts w:eastAsia="DengXian"/>
          <w:lang w:eastAsia="zh-CN"/>
        </w:rPr>
        <w:t xml:space="preserve">If </w:t>
      </w:r>
      <w:r>
        <w:rPr>
          <w:lang w:eastAsia="x-none"/>
        </w:rPr>
        <w:t xml:space="preserve">reusing/reinterpreting HARQ-ACK related field in DCI is also used for DCI overriding scheme, the interpretation of the state can be different than for </w:t>
      </w:r>
      <w:r>
        <w:rPr>
          <w:szCs w:val="16"/>
          <w:lang w:eastAsia="x-none"/>
        </w:rPr>
        <w:t>DCI-based direct indication.</w:t>
      </w:r>
    </w:p>
    <w:p w14:paraId="5174F6E6" w14:textId="77777777" w:rsidR="005D0B15" w:rsidRDefault="005D0B15" w:rsidP="005D0B15">
      <w:pPr>
        <w:rPr>
          <w:lang w:eastAsia="zh-CN"/>
        </w:rPr>
      </w:pPr>
    </w:p>
    <w:p w14:paraId="65619D37" w14:textId="77777777" w:rsidR="00852F09" w:rsidRDefault="00852F09" w:rsidP="00852F09">
      <w:pPr>
        <w:rPr>
          <w:highlight w:val="green"/>
        </w:rPr>
      </w:pPr>
      <w:r>
        <w:rPr>
          <w:highlight w:val="green"/>
        </w:rPr>
        <w:t>Agreement</w:t>
      </w:r>
    </w:p>
    <w:p w14:paraId="0AA7DE8E" w14:textId="77777777" w:rsidR="00C11736" w:rsidRDefault="00C11736" w:rsidP="00C11736">
      <w:r>
        <w:t xml:space="preserve">For single TB scheduled by DCI, </w:t>
      </w:r>
    </w:p>
    <w:p w14:paraId="651195AC" w14:textId="77777777" w:rsidR="00C11736" w:rsidRDefault="00C11736" w:rsidP="00C11736">
      <w:pPr>
        <w:numPr>
          <w:ilvl w:val="0"/>
          <w:numId w:val="38"/>
        </w:numPr>
        <w:overflowPunct w:val="0"/>
        <w:autoSpaceDE w:val="0"/>
        <w:autoSpaceDN w:val="0"/>
        <w:adjustRightInd w:val="0"/>
        <w:spacing w:before="0" w:after="0"/>
        <w:textAlignment w:val="baseline"/>
        <w:rPr>
          <w:lang w:eastAsia="x-none"/>
        </w:rPr>
      </w:pPr>
      <w:r>
        <w:rPr>
          <w:highlight w:val="darkYellow"/>
          <w:lang w:eastAsia="x-none"/>
        </w:rPr>
        <w:t>Working assumption 1</w:t>
      </w:r>
      <w:r>
        <w:rPr>
          <w:lang w:eastAsia="x-none"/>
        </w:rPr>
        <w:t xml:space="preserve"> DCI based overridden indication is applied to both semi-statically HARQ disabled and enabled </w:t>
      </w:r>
      <w:proofErr w:type="gramStart"/>
      <w:r>
        <w:rPr>
          <w:lang w:eastAsia="x-none"/>
        </w:rPr>
        <w:t>processes</w:t>
      </w:r>
      <w:proofErr w:type="gramEnd"/>
    </w:p>
    <w:p w14:paraId="6EA7C824" w14:textId="77777777" w:rsidR="00C11736" w:rsidRDefault="00C11736" w:rsidP="00C11736">
      <w:pPr>
        <w:numPr>
          <w:ilvl w:val="1"/>
          <w:numId w:val="38"/>
        </w:numPr>
        <w:overflowPunct w:val="0"/>
        <w:autoSpaceDE w:val="0"/>
        <w:autoSpaceDN w:val="0"/>
        <w:adjustRightInd w:val="0"/>
        <w:spacing w:before="0" w:after="0"/>
        <w:textAlignment w:val="baseline"/>
        <w:rPr>
          <w:lang w:eastAsia="x-none"/>
        </w:rPr>
      </w:pPr>
      <w:r>
        <w:rPr>
          <w:lang w:eastAsia="x-none"/>
        </w:rPr>
        <w:t xml:space="preserve">For DCI based overridden indication, adopt </w:t>
      </w:r>
      <w:r>
        <w:rPr>
          <w:lang w:eastAsia="zh-CN"/>
        </w:rPr>
        <w:t>i</w:t>
      </w:r>
      <w:r>
        <w:rPr>
          <w:lang w:eastAsia="x-none"/>
        </w:rPr>
        <w:t xml:space="preserve">ndication by reusing/reinterpreting HARQ-ACK related field in </w:t>
      </w:r>
      <w:proofErr w:type="gramStart"/>
      <w:r>
        <w:rPr>
          <w:lang w:eastAsia="x-none"/>
        </w:rPr>
        <w:t>DCI</w:t>
      </w:r>
      <w:proofErr w:type="gramEnd"/>
    </w:p>
    <w:p w14:paraId="35B5F30E" w14:textId="77777777" w:rsidR="00C11736" w:rsidRDefault="00C11736" w:rsidP="00C11736">
      <w:pPr>
        <w:numPr>
          <w:ilvl w:val="2"/>
          <w:numId w:val="38"/>
        </w:numPr>
        <w:overflowPunct w:val="0"/>
        <w:autoSpaceDE w:val="0"/>
        <w:autoSpaceDN w:val="0"/>
        <w:adjustRightInd w:val="0"/>
        <w:spacing w:before="0" w:after="0"/>
        <w:textAlignment w:val="baseline"/>
        <w:rPr>
          <w:lang w:eastAsia="x-none"/>
        </w:rPr>
      </w:pPr>
      <w:r>
        <w:rPr>
          <w:lang w:eastAsia="x-none"/>
        </w:rPr>
        <w:t xml:space="preserve">For </w:t>
      </w:r>
      <w:proofErr w:type="spellStart"/>
      <w:r>
        <w:rPr>
          <w:lang w:eastAsia="x-none"/>
        </w:rPr>
        <w:t>eMTC</w:t>
      </w:r>
      <w:proofErr w:type="spellEnd"/>
      <w:r>
        <w:rPr>
          <w:lang w:eastAsia="x-none"/>
        </w:rPr>
        <w:t xml:space="preserve">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203A422B" w14:textId="77777777" w:rsidR="00C11736" w:rsidRDefault="00C11736" w:rsidP="00C11736">
      <w:pPr>
        <w:numPr>
          <w:ilvl w:val="3"/>
          <w:numId w:val="38"/>
        </w:numPr>
        <w:overflowPunct w:val="0"/>
        <w:autoSpaceDE w:val="0"/>
        <w:autoSpaceDN w:val="0"/>
        <w:adjustRightInd w:val="0"/>
        <w:spacing w:before="0" w:after="0"/>
        <w:textAlignment w:val="baseline"/>
        <w:rPr>
          <w:lang w:eastAsia="x-none"/>
        </w:rPr>
      </w:pPr>
      <w:r>
        <w:rPr>
          <w:lang w:eastAsia="x-none"/>
        </w:rPr>
        <w:t>HARQ feedback disabled is reversed to enabled in case of any states other than state A in “HARQ-ACK resource offset”, otherwise is maintained as disabled.</w:t>
      </w:r>
    </w:p>
    <w:p w14:paraId="76093C8A" w14:textId="77777777" w:rsidR="00C11736" w:rsidRDefault="00C11736" w:rsidP="00C11736">
      <w:pPr>
        <w:numPr>
          <w:ilvl w:val="3"/>
          <w:numId w:val="38"/>
        </w:numPr>
        <w:overflowPunct w:val="0"/>
        <w:autoSpaceDE w:val="0"/>
        <w:autoSpaceDN w:val="0"/>
        <w:adjustRightInd w:val="0"/>
        <w:spacing w:before="0" w:after="0"/>
        <w:textAlignment w:val="baseline"/>
        <w:rPr>
          <w:lang w:eastAsia="x-none"/>
        </w:rPr>
      </w:pPr>
      <w:r>
        <w:rPr>
          <w:lang w:eastAsia="x-none"/>
        </w:rPr>
        <w:t>HARQ feedback enabled is maintained in case of any states other than state A in “HARQ-ACK resource offset”, otherwise is reversed to disabled.</w:t>
      </w:r>
    </w:p>
    <w:p w14:paraId="5B6480ED" w14:textId="77777777" w:rsidR="00C11736" w:rsidRDefault="00C11736" w:rsidP="00C11736">
      <w:pPr>
        <w:numPr>
          <w:ilvl w:val="4"/>
          <w:numId w:val="38"/>
        </w:numPr>
        <w:overflowPunct w:val="0"/>
        <w:autoSpaceDE w:val="0"/>
        <w:autoSpaceDN w:val="0"/>
        <w:adjustRightInd w:val="0"/>
        <w:spacing w:before="0" w:after="0"/>
        <w:textAlignment w:val="baseline"/>
        <w:rPr>
          <w:lang w:eastAsia="zh-CN"/>
        </w:rPr>
      </w:pPr>
      <w:r>
        <w:rPr>
          <w:lang w:eastAsia="zh-CN"/>
        </w:rPr>
        <w:lastRenderedPageBreak/>
        <w:t>FFS: detailed state A</w:t>
      </w:r>
      <w:r>
        <w:rPr>
          <w:lang w:eastAsia="x-none"/>
        </w:rPr>
        <w:t>, and whether this state A is different across different UEs</w:t>
      </w:r>
    </w:p>
    <w:p w14:paraId="39B2FB9C" w14:textId="77777777" w:rsidR="00C11736" w:rsidRDefault="00C11736" w:rsidP="00C11736">
      <w:pPr>
        <w:numPr>
          <w:ilvl w:val="2"/>
          <w:numId w:val="38"/>
        </w:numPr>
        <w:overflowPunct w:val="0"/>
        <w:autoSpaceDE w:val="0"/>
        <w:autoSpaceDN w:val="0"/>
        <w:adjustRightInd w:val="0"/>
        <w:spacing w:before="0" w:after="0"/>
        <w:textAlignment w:val="baseline"/>
        <w:rPr>
          <w:lang w:eastAsia="x-none"/>
        </w:rPr>
      </w:pPr>
      <w:r>
        <w:rPr>
          <w:lang w:eastAsia="x-none"/>
        </w:rPr>
        <w:t xml:space="preserve">For </w:t>
      </w:r>
      <w:proofErr w:type="spellStart"/>
      <w:r>
        <w:rPr>
          <w:lang w:eastAsia="x-none"/>
        </w:rPr>
        <w:t>NBIoT</w:t>
      </w:r>
      <w:proofErr w:type="spellEnd"/>
      <w:r>
        <w:rPr>
          <w:lang w:eastAsia="x-none"/>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226B5EA6" w14:textId="77777777" w:rsidR="00C11736" w:rsidRDefault="00C11736" w:rsidP="00C11736">
      <w:pPr>
        <w:numPr>
          <w:ilvl w:val="3"/>
          <w:numId w:val="38"/>
        </w:numPr>
        <w:overflowPunct w:val="0"/>
        <w:autoSpaceDE w:val="0"/>
        <w:autoSpaceDN w:val="0"/>
        <w:adjustRightInd w:val="0"/>
        <w:spacing w:before="0" w:after="0"/>
        <w:textAlignment w:val="baseline"/>
        <w:rPr>
          <w:lang w:eastAsia="zh-CN"/>
        </w:rPr>
      </w:pPr>
      <w:r>
        <w:rPr>
          <w:lang w:eastAsia="zh-CN"/>
        </w:rPr>
        <w:t xml:space="preserve">The same DCI indication functionality as </w:t>
      </w:r>
      <w:proofErr w:type="spellStart"/>
      <w:r>
        <w:rPr>
          <w:lang w:eastAsia="zh-CN"/>
        </w:rPr>
        <w:t>eMTC</w:t>
      </w:r>
      <w:proofErr w:type="spellEnd"/>
      <w:r>
        <w:rPr>
          <w:lang w:eastAsia="zh-CN"/>
        </w:rPr>
        <w:t xml:space="preserve"> is adopted.</w:t>
      </w:r>
    </w:p>
    <w:p w14:paraId="0C1ACB04" w14:textId="77777777" w:rsidR="00C11736" w:rsidRDefault="00C11736" w:rsidP="00C11736">
      <w:pPr>
        <w:numPr>
          <w:ilvl w:val="0"/>
          <w:numId w:val="38"/>
        </w:numPr>
        <w:overflowPunct w:val="0"/>
        <w:autoSpaceDE w:val="0"/>
        <w:autoSpaceDN w:val="0"/>
        <w:adjustRightInd w:val="0"/>
        <w:spacing w:before="0" w:after="0"/>
        <w:textAlignment w:val="baseline"/>
        <w:rPr>
          <w:rFonts w:eastAsia="Times New Roman"/>
          <w:lang w:eastAsia="x-none"/>
        </w:rPr>
      </w:pPr>
      <w:r>
        <w:rPr>
          <w:highlight w:val="darkYellow"/>
          <w:lang w:eastAsia="zh-CN"/>
        </w:rPr>
        <w:t>Working assumption 2</w:t>
      </w:r>
      <w:r>
        <w:rPr>
          <w:lang w:eastAsia="zh-CN"/>
        </w:rPr>
        <w:t xml:space="preserve"> For Option 1 + Option 3 DCI based overridden mechanism, for a HARQ process configured as HARQ feedback disabled by per-HARQ process bitmap </w:t>
      </w:r>
      <w:proofErr w:type="spellStart"/>
      <w:r>
        <w:rPr>
          <w:lang w:eastAsia="zh-CN"/>
        </w:rPr>
        <w:t>signaling</w:t>
      </w:r>
      <w:proofErr w:type="spellEnd"/>
      <w:r>
        <w:rPr>
          <w:lang w:eastAsia="zh-CN"/>
        </w:rPr>
        <w:t xml:space="preserve"> and</w:t>
      </w:r>
      <w:r>
        <w:rPr>
          <w:lang w:eastAsia="x-none"/>
        </w:rPr>
        <w:t xml:space="preserve"> further </w:t>
      </w:r>
      <w:r>
        <w:rPr>
          <w:lang w:eastAsia="zh-CN"/>
        </w:rPr>
        <w:t xml:space="preserve">reversed to HARQ feedback enabled </w:t>
      </w:r>
      <w:r>
        <w:rPr>
          <w:lang w:eastAsia="x-none"/>
        </w:rPr>
        <w:t>by DCI</w:t>
      </w:r>
      <w:r>
        <w:rPr>
          <w:lang w:eastAsia="zh-CN"/>
        </w:rPr>
        <w:t xml:space="preserve">, the </w:t>
      </w:r>
      <w:proofErr w:type="spellStart"/>
      <w:r>
        <w:rPr>
          <w:lang w:eastAsia="zh-CN"/>
        </w:rPr>
        <w:t>NBIoT</w:t>
      </w:r>
      <w:proofErr w:type="spellEnd"/>
      <w:r>
        <w:rPr>
          <w:lang w:eastAsia="zh-CN"/>
        </w:rPr>
        <w:t xml:space="preserve"> UE does not wait for an RTT+3ms (i.e., till subframe </w:t>
      </w:r>
      <w:r>
        <w:rPr>
          <w:i/>
          <w:iCs/>
          <w:lang w:eastAsia="zh-CN"/>
        </w:rPr>
        <w:t>n+Kmac+3</w:t>
      </w:r>
      <w:r>
        <w:rPr>
          <w:lang w:eastAsia="zh-CN"/>
        </w:rPr>
        <w:t xml:space="preserve"> in TS36.213 section 16.6) before monitoring NPDCCH for the same HARQ process (or monitoring any NPDCCH for the case of single HARQ process configuration). </w:t>
      </w:r>
    </w:p>
    <w:p w14:paraId="7AEB2194" w14:textId="77777777" w:rsidR="00C11736" w:rsidRDefault="00C11736" w:rsidP="00C11736">
      <w:pPr>
        <w:numPr>
          <w:ilvl w:val="0"/>
          <w:numId w:val="38"/>
        </w:numPr>
        <w:overflowPunct w:val="0"/>
        <w:autoSpaceDE w:val="0"/>
        <w:autoSpaceDN w:val="0"/>
        <w:adjustRightInd w:val="0"/>
        <w:spacing w:before="0" w:after="0"/>
        <w:textAlignment w:val="baseline"/>
        <w:rPr>
          <w:rFonts w:eastAsia="Batang"/>
          <w:lang w:eastAsia="ko-KR"/>
        </w:rPr>
      </w:pPr>
      <w:r>
        <w:rPr>
          <w:lang w:eastAsia="ko-KR"/>
        </w:rPr>
        <w:t>Send an LS to RAN2 with the following contents:</w:t>
      </w:r>
    </w:p>
    <w:p w14:paraId="297435C2" w14:textId="77777777" w:rsidR="00C11736" w:rsidRDefault="00C11736" w:rsidP="00C11736">
      <w:pPr>
        <w:numPr>
          <w:ilvl w:val="1"/>
          <w:numId w:val="38"/>
        </w:numPr>
        <w:overflowPunct w:val="0"/>
        <w:autoSpaceDE w:val="0"/>
        <w:autoSpaceDN w:val="0"/>
        <w:adjustRightInd w:val="0"/>
        <w:spacing w:before="0" w:after="0"/>
        <w:textAlignment w:val="baseline"/>
        <w:rPr>
          <w:lang w:eastAsia="ko-KR"/>
        </w:rPr>
      </w:pPr>
      <w:r>
        <w:rPr>
          <w:lang w:eastAsia="ko-KR"/>
        </w:rPr>
        <w:t>RAN1 respectfully ask RAN2 for the feasibility of Working assumption 2 (</w:t>
      </w:r>
      <w:proofErr w:type="gramStart"/>
      <w:r>
        <w:rPr>
          <w:lang w:eastAsia="ko-KR"/>
        </w:rPr>
        <w:t>taking into account</w:t>
      </w:r>
      <w:proofErr w:type="gramEnd"/>
      <w:r>
        <w:rPr>
          <w:lang w:eastAsia="ko-KR"/>
        </w:rPr>
        <w:t xml:space="preserve"> potential RAN2 spec impact).</w:t>
      </w:r>
    </w:p>
    <w:p w14:paraId="7276A702" w14:textId="77777777" w:rsidR="00C11736" w:rsidRDefault="00C11736" w:rsidP="005D0B15">
      <w:pPr>
        <w:rPr>
          <w:lang w:eastAsia="zh-CN"/>
        </w:rPr>
      </w:pPr>
    </w:p>
    <w:p w14:paraId="28B79EE5" w14:textId="77777777" w:rsidR="00D070D4" w:rsidRDefault="00D070D4" w:rsidP="00D070D4">
      <w:pPr>
        <w:rPr>
          <w:iCs/>
          <w:highlight w:val="green"/>
          <w:lang w:eastAsia="zh-CN"/>
        </w:rPr>
      </w:pPr>
      <w:r>
        <w:rPr>
          <w:iCs/>
          <w:highlight w:val="green"/>
          <w:lang w:eastAsia="zh-CN"/>
        </w:rPr>
        <w:t>Agreement</w:t>
      </w:r>
    </w:p>
    <w:p w14:paraId="27578D96" w14:textId="77777777" w:rsidR="00D070D4" w:rsidRDefault="00D070D4" w:rsidP="00D070D4">
      <w:pPr>
        <w:rPr>
          <w:lang w:eastAsia="zh-CN"/>
        </w:rPr>
      </w:pPr>
      <w:r>
        <w:rPr>
          <w:lang w:eastAsia="zh-CN"/>
        </w:rPr>
        <w:t>For the RRC configuration of DCI solution enabling/disabling of HARQ feedback for NB-IoT and LTE-MTC in CE Mode B, the RRC configuration is UE-specific.</w:t>
      </w:r>
    </w:p>
    <w:p w14:paraId="64DF7786" w14:textId="77777777" w:rsidR="00D070D4" w:rsidRDefault="00D070D4" w:rsidP="00D070D4">
      <w:pPr>
        <w:rPr>
          <w:lang w:eastAsia="x-none"/>
        </w:rPr>
      </w:pPr>
    </w:p>
    <w:p w14:paraId="6BF94D2F" w14:textId="77777777" w:rsidR="00D070D4" w:rsidRDefault="00D070D4" w:rsidP="00D070D4">
      <w:pPr>
        <w:rPr>
          <w:iCs/>
          <w:highlight w:val="green"/>
          <w:lang w:eastAsia="zh-CN"/>
        </w:rPr>
      </w:pPr>
      <w:r>
        <w:rPr>
          <w:iCs/>
          <w:highlight w:val="green"/>
          <w:lang w:eastAsia="zh-CN"/>
        </w:rPr>
        <w:t>Agreement</w:t>
      </w:r>
    </w:p>
    <w:p w14:paraId="5612E76E" w14:textId="77777777" w:rsidR="00D070D4" w:rsidRDefault="00D070D4" w:rsidP="00D070D4">
      <w:pPr>
        <w:rPr>
          <w:rFonts w:eastAsia="DengXian"/>
          <w:lang w:eastAsia="zh-CN"/>
        </w:rPr>
      </w:pPr>
      <w:r>
        <w:rPr>
          <w:lang w:eastAsia="zh-CN"/>
        </w:rPr>
        <w:t>for NB-IoT and LTE-MTC in CE Mode B</w:t>
      </w:r>
      <w:r>
        <w:rPr>
          <w:rFonts w:eastAsia="DengXian"/>
          <w:lang w:eastAsia="zh-CN"/>
        </w:rPr>
        <w:t xml:space="preserve">, if multiple TBs is configured, for DCI-based </w:t>
      </w:r>
      <w:r>
        <w:rPr>
          <w:iCs/>
          <w:lang w:eastAsia="zh-CN"/>
        </w:rPr>
        <w:t>HARQ enabling/disabling direct indication</w:t>
      </w:r>
      <w:r>
        <w:rPr>
          <w:rFonts w:eastAsia="DengXian"/>
          <w:lang w:eastAsia="zh-CN"/>
        </w:rPr>
        <w:t xml:space="preserve"> in multiple TBs scheduled by single DCI, the </w:t>
      </w:r>
      <w:r>
        <w:rPr>
          <w:iCs/>
          <w:lang w:eastAsia="zh-CN"/>
        </w:rPr>
        <w:t xml:space="preserve">same indication is applied to </w:t>
      </w:r>
      <w:r>
        <w:rPr>
          <w:rFonts w:eastAsia="DengXian"/>
          <w:lang w:eastAsia="zh-CN"/>
        </w:rPr>
        <w:t xml:space="preserve">all scheduled TBs, </w:t>
      </w:r>
      <w:proofErr w:type="gramStart"/>
      <w:r>
        <w:rPr>
          <w:rFonts w:eastAsia="DengXian"/>
          <w:lang w:eastAsia="zh-CN"/>
        </w:rPr>
        <w:t>i.e.</w:t>
      </w:r>
      <w:proofErr w:type="gramEnd"/>
      <w:r>
        <w:rPr>
          <w:rFonts w:eastAsia="DengXian"/>
          <w:lang w:eastAsia="zh-CN"/>
        </w:rPr>
        <w:t xml:space="preserve"> HARQ is enabled or disabled for all </w:t>
      </w:r>
      <w:proofErr w:type="spellStart"/>
      <w:r>
        <w:rPr>
          <w:rFonts w:eastAsia="DengXian"/>
          <w:lang w:eastAsia="zh-CN"/>
        </w:rPr>
        <w:t>TBs.</w:t>
      </w:r>
      <w:proofErr w:type="spellEnd"/>
    </w:p>
    <w:p w14:paraId="54D90D29" w14:textId="77777777" w:rsidR="00736C22" w:rsidRPr="00D070D4" w:rsidRDefault="00736C22" w:rsidP="00736C22">
      <w:pPr>
        <w:rPr>
          <w:lang w:eastAsia="zh-CN"/>
        </w:rPr>
      </w:pPr>
    </w:p>
    <w:p w14:paraId="54145DBE" w14:textId="0F2C258D" w:rsidR="00301D7C" w:rsidRDefault="00870993" w:rsidP="00302329">
      <w:pPr>
        <w:rPr>
          <w:lang w:eastAsia="x-none"/>
        </w:rPr>
      </w:pPr>
      <w:r>
        <w:rPr>
          <w:lang w:eastAsia="x-none"/>
        </w:rPr>
        <w:t>In the following, we try to address the above issues and all other</w:t>
      </w:r>
      <w:r w:rsidR="00A73FFD">
        <w:rPr>
          <w:lang w:eastAsia="x-none"/>
        </w:rPr>
        <w:t xml:space="preserve"> remaining</w:t>
      </w:r>
      <w:r>
        <w:rPr>
          <w:lang w:eastAsia="x-none"/>
        </w:rPr>
        <w:t xml:space="preserve"> open issues</w:t>
      </w:r>
      <w:r w:rsidR="001E7556">
        <w:rPr>
          <w:lang w:eastAsia="x-none"/>
        </w:rPr>
        <w:t xml:space="preserve"> pertaining to this agenda item.</w:t>
      </w:r>
    </w:p>
    <w:p w14:paraId="76882E79" w14:textId="77777777" w:rsidR="00154767" w:rsidRDefault="00154767" w:rsidP="00302329">
      <w:pPr>
        <w:rPr>
          <w:lang w:eastAsia="x-none"/>
        </w:rPr>
      </w:pPr>
    </w:p>
    <w:p w14:paraId="6F6203F2" w14:textId="0741436B" w:rsidR="00B8164A" w:rsidRDefault="00E5231E" w:rsidP="00B8164A">
      <w:pPr>
        <w:pStyle w:val="Heading1"/>
        <w:rPr>
          <w:lang w:val="en-US"/>
        </w:rPr>
      </w:pPr>
      <w:r>
        <w:rPr>
          <w:lang w:val="en-US"/>
        </w:rPr>
        <w:t xml:space="preserve">On </w:t>
      </w:r>
      <w:r w:rsidR="003409D9">
        <w:rPr>
          <w:lang w:val="en-US"/>
        </w:rPr>
        <w:t>c</w:t>
      </w:r>
      <w:r w:rsidR="00300D2E">
        <w:rPr>
          <w:lang w:val="en-US"/>
        </w:rPr>
        <w:t>onfiguration</w:t>
      </w:r>
      <w:r w:rsidR="005F1C75">
        <w:rPr>
          <w:lang w:val="en-US"/>
        </w:rPr>
        <w:t xml:space="preserve"> of </w:t>
      </w:r>
      <w:r w:rsidR="00B26644">
        <w:rPr>
          <w:lang w:val="en-US"/>
        </w:rPr>
        <w:t>HARQ feedback</w:t>
      </w:r>
      <w:r w:rsidR="005F1C75">
        <w:rPr>
          <w:lang w:val="en-US"/>
        </w:rPr>
        <w:t xml:space="preserve"> enabling/disabling</w:t>
      </w:r>
    </w:p>
    <w:p w14:paraId="03414094" w14:textId="77777777" w:rsidR="009D43FE" w:rsidRDefault="009D43FE" w:rsidP="00B4107B">
      <w:pPr>
        <w:widowControl w:val="0"/>
        <w:jc w:val="both"/>
        <w:rPr>
          <w:rFonts w:eastAsia="Batang"/>
          <w:bCs/>
          <w:lang w:eastAsia="zh-CN"/>
        </w:rPr>
      </w:pPr>
    </w:p>
    <w:p w14:paraId="75B948C5" w14:textId="39F1A7DD" w:rsidR="00C636F7" w:rsidRDefault="00C636F7" w:rsidP="00551E71">
      <w:pPr>
        <w:rPr>
          <w:lang w:eastAsia="x-none"/>
        </w:rPr>
      </w:pPr>
      <w:r>
        <w:rPr>
          <w:lang w:eastAsia="x-none"/>
        </w:rPr>
        <w:t xml:space="preserve">Regarding </w:t>
      </w:r>
      <w:r w:rsidR="000963F1">
        <w:rPr>
          <w:lang w:eastAsia="x-none"/>
        </w:rPr>
        <w:t>a</w:t>
      </w:r>
      <w:r>
        <w:rPr>
          <w:lang w:eastAsia="x-none"/>
        </w:rPr>
        <w:t xml:space="preserve"> </w:t>
      </w:r>
      <w:r w:rsidR="006E73AF">
        <w:rPr>
          <w:lang w:eastAsia="x-none"/>
        </w:rPr>
        <w:t>DCI-based direct indication</w:t>
      </w:r>
      <w:r w:rsidR="003442EC">
        <w:rPr>
          <w:lang w:eastAsia="x-none"/>
        </w:rPr>
        <w:t xml:space="preserve"> </w:t>
      </w:r>
      <w:r w:rsidR="00B8148F">
        <w:rPr>
          <w:lang w:eastAsia="x-none"/>
        </w:rPr>
        <w:t>and</w:t>
      </w:r>
      <w:r w:rsidR="00252C18">
        <w:rPr>
          <w:lang w:eastAsia="x-none"/>
        </w:rPr>
        <w:t xml:space="preserve"> </w:t>
      </w:r>
      <w:r w:rsidR="00B8148F">
        <w:rPr>
          <w:lang w:eastAsia="x-none"/>
        </w:rPr>
        <w:t xml:space="preserve">overridden of RRC configuration </w:t>
      </w:r>
      <w:r w:rsidR="003442EC">
        <w:rPr>
          <w:lang w:eastAsia="x-none"/>
        </w:rPr>
        <w:t xml:space="preserve">of HARQ enabling/disabling in a single TB scheduling case, we propose that </w:t>
      </w:r>
      <w:r w:rsidR="00407E8C">
        <w:rPr>
          <w:lang w:eastAsia="x-none"/>
        </w:rPr>
        <w:t xml:space="preserve">the following working assumptions from the previous meeting are </w:t>
      </w:r>
      <w:r w:rsidR="002E10B2">
        <w:rPr>
          <w:lang w:eastAsia="x-none"/>
        </w:rPr>
        <w:t xml:space="preserve">confirmed. </w:t>
      </w:r>
    </w:p>
    <w:p w14:paraId="64449E53" w14:textId="77777777" w:rsidR="00F3109A" w:rsidRDefault="00F3109A" w:rsidP="00F3109A">
      <w:pPr>
        <w:rPr>
          <w:bCs/>
          <w:lang w:eastAsia="x-none"/>
        </w:rPr>
      </w:pPr>
      <w:r>
        <w:rPr>
          <w:bCs/>
          <w:highlight w:val="darkYellow"/>
          <w:lang w:eastAsia="x-none"/>
        </w:rPr>
        <w:t>Working assumption</w:t>
      </w:r>
    </w:p>
    <w:p w14:paraId="377ABD1B" w14:textId="77777777" w:rsidR="00F3109A" w:rsidRDefault="00F3109A" w:rsidP="00F3109A">
      <w:pPr>
        <w:rPr>
          <w:szCs w:val="16"/>
        </w:rPr>
      </w:pPr>
      <w:r>
        <w:rPr>
          <w:szCs w:val="16"/>
        </w:rPr>
        <w:t xml:space="preserve">For DCI-based direct indication in single TB scheduled by DCI, </w:t>
      </w:r>
    </w:p>
    <w:p w14:paraId="7AB57E4F" w14:textId="77777777" w:rsidR="00F3109A" w:rsidRDefault="00F3109A" w:rsidP="00F3109A">
      <w:pPr>
        <w:numPr>
          <w:ilvl w:val="0"/>
          <w:numId w:val="37"/>
        </w:numPr>
        <w:overflowPunct w:val="0"/>
        <w:autoSpaceDE w:val="0"/>
        <w:autoSpaceDN w:val="0"/>
        <w:adjustRightInd w:val="0"/>
        <w:spacing w:before="0" w:after="0"/>
        <w:textAlignment w:val="baseline"/>
        <w:rPr>
          <w:lang w:eastAsia="x-none"/>
        </w:rPr>
      </w:pPr>
      <w:r>
        <w:rPr>
          <w:lang w:eastAsia="x-none"/>
        </w:rPr>
        <w:t xml:space="preserve">Indication by reusing/reinterpreting HARQ-ACK related field in </w:t>
      </w:r>
      <w:proofErr w:type="gramStart"/>
      <w:r>
        <w:rPr>
          <w:lang w:eastAsia="x-none"/>
        </w:rPr>
        <w:t>DCI</w:t>
      </w:r>
      <w:proofErr w:type="gramEnd"/>
    </w:p>
    <w:p w14:paraId="1FBBA42C" w14:textId="77777777" w:rsidR="00F3109A" w:rsidRDefault="00F3109A" w:rsidP="00F3109A">
      <w:pPr>
        <w:numPr>
          <w:ilvl w:val="1"/>
          <w:numId w:val="37"/>
        </w:numPr>
        <w:overflowPunct w:val="0"/>
        <w:autoSpaceDE w:val="0"/>
        <w:autoSpaceDN w:val="0"/>
        <w:adjustRightInd w:val="0"/>
        <w:spacing w:before="0" w:after="0"/>
        <w:textAlignment w:val="baseline"/>
        <w:rPr>
          <w:lang w:eastAsia="x-none"/>
        </w:rPr>
      </w:pPr>
      <w:r>
        <w:rPr>
          <w:lang w:eastAsia="x-none"/>
        </w:rPr>
        <w:t xml:space="preserve">For </w:t>
      </w:r>
      <w:proofErr w:type="spellStart"/>
      <w:r>
        <w:rPr>
          <w:lang w:eastAsia="x-none"/>
        </w:rPr>
        <w:t>eMTC</w:t>
      </w:r>
      <w:proofErr w:type="spellEnd"/>
      <w:r>
        <w:rPr>
          <w:lang w:eastAsia="x-none"/>
        </w:rPr>
        <w:t xml:space="preserve"> CE mode B, one state of “HARQ-ACK resource offset” field in DCI format 6-1B is used for indication of HARQ feedback disabled, other states are used for indication of HARQ feedback enabled and corresponding HARQ-ACK resource.</w:t>
      </w:r>
    </w:p>
    <w:p w14:paraId="7C95EF0B" w14:textId="77777777" w:rsidR="00F3109A" w:rsidRDefault="00F3109A" w:rsidP="00F3109A">
      <w:pPr>
        <w:numPr>
          <w:ilvl w:val="2"/>
          <w:numId w:val="37"/>
        </w:numPr>
        <w:overflowPunct w:val="0"/>
        <w:autoSpaceDE w:val="0"/>
        <w:autoSpaceDN w:val="0"/>
        <w:adjustRightInd w:val="0"/>
        <w:spacing w:before="0" w:after="0"/>
        <w:textAlignment w:val="baseline"/>
        <w:rPr>
          <w:lang w:eastAsia="x-none"/>
        </w:rPr>
      </w:pPr>
      <w:r>
        <w:rPr>
          <w:lang w:eastAsia="x-none"/>
        </w:rPr>
        <w:t>FFS: detailed state, and whether this state is different across different UEs</w:t>
      </w:r>
    </w:p>
    <w:p w14:paraId="1F0068A4" w14:textId="77777777" w:rsidR="00F3109A" w:rsidRDefault="00F3109A" w:rsidP="00F3109A">
      <w:pPr>
        <w:numPr>
          <w:ilvl w:val="1"/>
          <w:numId w:val="37"/>
        </w:numPr>
        <w:overflowPunct w:val="0"/>
        <w:autoSpaceDE w:val="0"/>
        <w:autoSpaceDN w:val="0"/>
        <w:adjustRightInd w:val="0"/>
        <w:spacing w:before="0" w:after="0"/>
        <w:textAlignment w:val="baseline"/>
        <w:rPr>
          <w:lang w:eastAsia="x-none"/>
        </w:rPr>
      </w:pPr>
      <w:r>
        <w:rPr>
          <w:lang w:eastAsia="x-none"/>
        </w:rPr>
        <w:t xml:space="preserve">For </w:t>
      </w:r>
      <w:proofErr w:type="spellStart"/>
      <w:r>
        <w:rPr>
          <w:lang w:eastAsia="x-none"/>
        </w:rPr>
        <w:t>NBIoT</w:t>
      </w:r>
      <w:proofErr w:type="spellEnd"/>
      <w:r>
        <w:rPr>
          <w:lang w:eastAsia="x-none"/>
        </w:rPr>
        <w:t>, one state of “HARQ-ACK resource” field in DCI format N1 is used for indication of HARQ feedback disabled, other states are used for indication of HARQ feedback enabled and corresponding HARQ-ACK resource.</w:t>
      </w:r>
    </w:p>
    <w:p w14:paraId="6DBB27ED" w14:textId="77777777" w:rsidR="00F3109A" w:rsidRDefault="00F3109A" w:rsidP="00F3109A">
      <w:pPr>
        <w:numPr>
          <w:ilvl w:val="2"/>
          <w:numId w:val="37"/>
        </w:numPr>
        <w:overflowPunct w:val="0"/>
        <w:autoSpaceDE w:val="0"/>
        <w:autoSpaceDN w:val="0"/>
        <w:adjustRightInd w:val="0"/>
        <w:spacing w:before="0" w:after="0"/>
        <w:textAlignment w:val="baseline"/>
        <w:rPr>
          <w:lang w:eastAsia="zh-CN"/>
        </w:rPr>
      </w:pPr>
      <w:r>
        <w:rPr>
          <w:lang w:eastAsia="zh-CN"/>
        </w:rPr>
        <w:t>FFS: detailed state</w:t>
      </w:r>
      <w:r>
        <w:rPr>
          <w:lang w:eastAsia="x-none"/>
        </w:rPr>
        <w:t>, and whether this state is different across different UEs</w:t>
      </w:r>
    </w:p>
    <w:p w14:paraId="3FF7B2D2" w14:textId="77777777" w:rsidR="00F3109A" w:rsidRDefault="00F3109A" w:rsidP="00F3109A">
      <w:pPr>
        <w:numPr>
          <w:ilvl w:val="0"/>
          <w:numId w:val="37"/>
        </w:numPr>
        <w:overflowPunct w:val="0"/>
        <w:autoSpaceDE w:val="0"/>
        <w:autoSpaceDN w:val="0"/>
        <w:adjustRightInd w:val="0"/>
        <w:spacing w:before="0" w:after="0"/>
        <w:textAlignment w:val="baseline"/>
        <w:rPr>
          <w:lang w:eastAsia="zh-CN"/>
        </w:rPr>
      </w:pPr>
      <w:r>
        <w:rPr>
          <w:rFonts w:eastAsia="DengXian"/>
          <w:lang w:eastAsia="zh-CN"/>
        </w:rPr>
        <w:t xml:space="preserve">If </w:t>
      </w:r>
      <w:r>
        <w:rPr>
          <w:lang w:eastAsia="x-none"/>
        </w:rPr>
        <w:t xml:space="preserve">reusing/reinterpreting HARQ-ACK related field in DCI is also used for DCI overriding scheme, the interpretation of the state can be different than for </w:t>
      </w:r>
      <w:r>
        <w:rPr>
          <w:szCs w:val="16"/>
          <w:lang w:eastAsia="x-none"/>
        </w:rPr>
        <w:t>DCI-based direct indication.</w:t>
      </w:r>
    </w:p>
    <w:p w14:paraId="1C9408B8" w14:textId="77777777" w:rsidR="00F3109A" w:rsidRDefault="00F3109A" w:rsidP="00F3109A">
      <w:pPr>
        <w:rPr>
          <w:lang w:eastAsia="zh-CN"/>
        </w:rPr>
      </w:pPr>
    </w:p>
    <w:p w14:paraId="761F39EE" w14:textId="77777777" w:rsidR="00F3109A" w:rsidRDefault="00F3109A" w:rsidP="00F3109A">
      <w:pPr>
        <w:rPr>
          <w:highlight w:val="green"/>
        </w:rPr>
      </w:pPr>
      <w:r>
        <w:rPr>
          <w:highlight w:val="green"/>
        </w:rPr>
        <w:t>Agreement</w:t>
      </w:r>
    </w:p>
    <w:p w14:paraId="26FE5D6B" w14:textId="77777777" w:rsidR="00F3109A" w:rsidRDefault="00F3109A" w:rsidP="00F3109A">
      <w:r>
        <w:t xml:space="preserve">For single TB scheduled by DCI, </w:t>
      </w:r>
    </w:p>
    <w:p w14:paraId="07529263" w14:textId="77777777" w:rsidR="00F3109A" w:rsidRDefault="00F3109A" w:rsidP="00F3109A">
      <w:pPr>
        <w:numPr>
          <w:ilvl w:val="0"/>
          <w:numId w:val="38"/>
        </w:numPr>
        <w:overflowPunct w:val="0"/>
        <w:autoSpaceDE w:val="0"/>
        <w:autoSpaceDN w:val="0"/>
        <w:adjustRightInd w:val="0"/>
        <w:spacing w:before="0" w:after="0"/>
        <w:textAlignment w:val="baseline"/>
        <w:rPr>
          <w:lang w:eastAsia="x-none"/>
        </w:rPr>
      </w:pPr>
      <w:r>
        <w:rPr>
          <w:highlight w:val="darkYellow"/>
          <w:lang w:eastAsia="x-none"/>
        </w:rPr>
        <w:lastRenderedPageBreak/>
        <w:t>Working assumption 1</w:t>
      </w:r>
      <w:r>
        <w:rPr>
          <w:lang w:eastAsia="x-none"/>
        </w:rPr>
        <w:t xml:space="preserve"> DCI based overridden indication is applied to both semi-statically HARQ disabled and enabled </w:t>
      </w:r>
      <w:proofErr w:type="gramStart"/>
      <w:r>
        <w:rPr>
          <w:lang w:eastAsia="x-none"/>
        </w:rPr>
        <w:t>processes</w:t>
      </w:r>
      <w:proofErr w:type="gramEnd"/>
    </w:p>
    <w:p w14:paraId="05C6A281" w14:textId="77777777" w:rsidR="00F3109A" w:rsidRDefault="00F3109A" w:rsidP="00F3109A">
      <w:pPr>
        <w:numPr>
          <w:ilvl w:val="1"/>
          <w:numId w:val="38"/>
        </w:numPr>
        <w:overflowPunct w:val="0"/>
        <w:autoSpaceDE w:val="0"/>
        <w:autoSpaceDN w:val="0"/>
        <w:adjustRightInd w:val="0"/>
        <w:spacing w:before="0" w:after="0"/>
        <w:textAlignment w:val="baseline"/>
        <w:rPr>
          <w:lang w:eastAsia="x-none"/>
        </w:rPr>
      </w:pPr>
      <w:r>
        <w:rPr>
          <w:lang w:eastAsia="x-none"/>
        </w:rPr>
        <w:t xml:space="preserve">For DCI based overridden indication, adopt </w:t>
      </w:r>
      <w:r>
        <w:rPr>
          <w:lang w:eastAsia="zh-CN"/>
        </w:rPr>
        <w:t>i</w:t>
      </w:r>
      <w:r>
        <w:rPr>
          <w:lang w:eastAsia="x-none"/>
        </w:rPr>
        <w:t xml:space="preserve">ndication by reusing/reinterpreting HARQ-ACK related field in </w:t>
      </w:r>
      <w:proofErr w:type="gramStart"/>
      <w:r>
        <w:rPr>
          <w:lang w:eastAsia="x-none"/>
        </w:rPr>
        <w:t>DCI</w:t>
      </w:r>
      <w:proofErr w:type="gramEnd"/>
    </w:p>
    <w:p w14:paraId="3054EDBB" w14:textId="77777777" w:rsidR="00F3109A" w:rsidRDefault="00F3109A" w:rsidP="00F3109A">
      <w:pPr>
        <w:numPr>
          <w:ilvl w:val="2"/>
          <w:numId w:val="38"/>
        </w:numPr>
        <w:overflowPunct w:val="0"/>
        <w:autoSpaceDE w:val="0"/>
        <w:autoSpaceDN w:val="0"/>
        <w:adjustRightInd w:val="0"/>
        <w:spacing w:before="0" w:after="0"/>
        <w:textAlignment w:val="baseline"/>
        <w:rPr>
          <w:lang w:eastAsia="x-none"/>
        </w:rPr>
      </w:pPr>
      <w:r>
        <w:rPr>
          <w:lang w:eastAsia="x-none"/>
        </w:rPr>
        <w:t xml:space="preserve">For </w:t>
      </w:r>
      <w:proofErr w:type="spellStart"/>
      <w:r>
        <w:rPr>
          <w:lang w:eastAsia="x-none"/>
        </w:rPr>
        <w:t>eMTC</w:t>
      </w:r>
      <w:proofErr w:type="spellEnd"/>
      <w:r>
        <w:rPr>
          <w:lang w:eastAsia="x-none"/>
        </w:rPr>
        <w:t xml:space="preserve">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4530E19F" w14:textId="77777777" w:rsidR="00F3109A" w:rsidRDefault="00F3109A" w:rsidP="00F3109A">
      <w:pPr>
        <w:numPr>
          <w:ilvl w:val="3"/>
          <w:numId w:val="38"/>
        </w:numPr>
        <w:overflowPunct w:val="0"/>
        <w:autoSpaceDE w:val="0"/>
        <w:autoSpaceDN w:val="0"/>
        <w:adjustRightInd w:val="0"/>
        <w:spacing w:before="0" w:after="0"/>
        <w:textAlignment w:val="baseline"/>
        <w:rPr>
          <w:lang w:eastAsia="x-none"/>
        </w:rPr>
      </w:pPr>
      <w:r>
        <w:rPr>
          <w:lang w:eastAsia="x-none"/>
        </w:rPr>
        <w:t>HARQ feedback disabled is reversed to enabled in case of any states other than state A in “HARQ-ACK resource offset”, otherwise is maintained as disabled.</w:t>
      </w:r>
    </w:p>
    <w:p w14:paraId="7F4C5D8F" w14:textId="77777777" w:rsidR="00F3109A" w:rsidRDefault="00F3109A" w:rsidP="00F3109A">
      <w:pPr>
        <w:numPr>
          <w:ilvl w:val="3"/>
          <w:numId w:val="38"/>
        </w:numPr>
        <w:overflowPunct w:val="0"/>
        <w:autoSpaceDE w:val="0"/>
        <w:autoSpaceDN w:val="0"/>
        <w:adjustRightInd w:val="0"/>
        <w:spacing w:before="0" w:after="0"/>
        <w:textAlignment w:val="baseline"/>
        <w:rPr>
          <w:lang w:eastAsia="x-none"/>
        </w:rPr>
      </w:pPr>
      <w:r>
        <w:rPr>
          <w:lang w:eastAsia="x-none"/>
        </w:rPr>
        <w:t>HARQ feedback enabled is maintained in case of any states other than state A in “HARQ-ACK resource offset”, otherwise is reversed to disabled.</w:t>
      </w:r>
    </w:p>
    <w:p w14:paraId="2FAE3E1F" w14:textId="77777777" w:rsidR="00F3109A" w:rsidRDefault="00F3109A" w:rsidP="00F3109A">
      <w:pPr>
        <w:numPr>
          <w:ilvl w:val="4"/>
          <w:numId w:val="38"/>
        </w:numPr>
        <w:overflowPunct w:val="0"/>
        <w:autoSpaceDE w:val="0"/>
        <w:autoSpaceDN w:val="0"/>
        <w:adjustRightInd w:val="0"/>
        <w:spacing w:before="0" w:after="0"/>
        <w:textAlignment w:val="baseline"/>
        <w:rPr>
          <w:lang w:eastAsia="zh-CN"/>
        </w:rPr>
      </w:pPr>
      <w:r>
        <w:rPr>
          <w:lang w:eastAsia="zh-CN"/>
        </w:rPr>
        <w:t>FFS: detailed state A</w:t>
      </w:r>
      <w:r>
        <w:rPr>
          <w:lang w:eastAsia="x-none"/>
        </w:rPr>
        <w:t>, and whether this state A is different across different UEs</w:t>
      </w:r>
    </w:p>
    <w:p w14:paraId="4A91F8D0" w14:textId="77777777" w:rsidR="00F3109A" w:rsidRDefault="00F3109A" w:rsidP="00F3109A">
      <w:pPr>
        <w:numPr>
          <w:ilvl w:val="2"/>
          <w:numId w:val="38"/>
        </w:numPr>
        <w:overflowPunct w:val="0"/>
        <w:autoSpaceDE w:val="0"/>
        <w:autoSpaceDN w:val="0"/>
        <w:adjustRightInd w:val="0"/>
        <w:spacing w:before="0" w:after="0"/>
        <w:textAlignment w:val="baseline"/>
        <w:rPr>
          <w:lang w:eastAsia="x-none"/>
        </w:rPr>
      </w:pPr>
      <w:r>
        <w:rPr>
          <w:lang w:eastAsia="x-none"/>
        </w:rPr>
        <w:t xml:space="preserve">For </w:t>
      </w:r>
      <w:proofErr w:type="spellStart"/>
      <w:r>
        <w:rPr>
          <w:lang w:eastAsia="x-none"/>
        </w:rPr>
        <w:t>NBIoT</w:t>
      </w:r>
      <w:proofErr w:type="spellEnd"/>
      <w:r>
        <w:rPr>
          <w:lang w:eastAsia="x-none"/>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5D031D53" w14:textId="77777777" w:rsidR="00F3109A" w:rsidRDefault="00F3109A" w:rsidP="00F3109A">
      <w:pPr>
        <w:numPr>
          <w:ilvl w:val="3"/>
          <w:numId w:val="38"/>
        </w:numPr>
        <w:overflowPunct w:val="0"/>
        <w:autoSpaceDE w:val="0"/>
        <w:autoSpaceDN w:val="0"/>
        <w:adjustRightInd w:val="0"/>
        <w:spacing w:before="0" w:after="0"/>
        <w:textAlignment w:val="baseline"/>
        <w:rPr>
          <w:lang w:eastAsia="zh-CN"/>
        </w:rPr>
      </w:pPr>
      <w:r>
        <w:rPr>
          <w:lang w:eastAsia="zh-CN"/>
        </w:rPr>
        <w:t xml:space="preserve">The same DCI indication functionality as </w:t>
      </w:r>
      <w:proofErr w:type="spellStart"/>
      <w:r>
        <w:rPr>
          <w:lang w:eastAsia="zh-CN"/>
        </w:rPr>
        <w:t>eMTC</w:t>
      </w:r>
      <w:proofErr w:type="spellEnd"/>
      <w:r>
        <w:rPr>
          <w:lang w:eastAsia="zh-CN"/>
        </w:rPr>
        <w:t xml:space="preserve"> is adopted.</w:t>
      </w:r>
    </w:p>
    <w:p w14:paraId="5B88EA38" w14:textId="77777777" w:rsidR="00F3109A" w:rsidRDefault="00F3109A" w:rsidP="00F3109A">
      <w:pPr>
        <w:numPr>
          <w:ilvl w:val="0"/>
          <w:numId w:val="38"/>
        </w:numPr>
        <w:overflowPunct w:val="0"/>
        <w:autoSpaceDE w:val="0"/>
        <w:autoSpaceDN w:val="0"/>
        <w:adjustRightInd w:val="0"/>
        <w:spacing w:before="0" w:after="0"/>
        <w:textAlignment w:val="baseline"/>
        <w:rPr>
          <w:rFonts w:eastAsia="Times New Roman"/>
          <w:lang w:eastAsia="x-none"/>
        </w:rPr>
      </w:pPr>
      <w:r>
        <w:rPr>
          <w:highlight w:val="darkYellow"/>
          <w:lang w:eastAsia="zh-CN"/>
        </w:rPr>
        <w:t>Working assumption 2</w:t>
      </w:r>
      <w:r>
        <w:rPr>
          <w:lang w:eastAsia="zh-CN"/>
        </w:rPr>
        <w:t xml:space="preserve"> For Option 1 + Option 3 DCI based overridden mechanism, for a HARQ process configured as HARQ feedback disabled by per-HARQ process bitmap </w:t>
      </w:r>
      <w:proofErr w:type="spellStart"/>
      <w:r>
        <w:rPr>
          <w:lang w:eastAsia="zh-CN"/>
        </w:rPr>
        <w:t>signaling</w:t>
      </w:r>
      <w:proofErr w:type="spellEnd"/>
      <w:r>
        <w:rPr>
          <w:lang w:eastAsia="zh-CN"/>
        </w:rPr>
        <w:t xml:space="preserve"> and</w:t>
      </w:r>
      <w:r>
        <w:rPr>
          <w:lang w:eastAsia="x-none"/>
        </w:rPr>
        <w:t xml:space="preserve"> further </w:t>
      </w:r>
      <w:r>
        <w:rPr>
          <w:lang w:eastAsia="zh-CN"/>
        </w:rPr>
        <w:t xml:space="preserve">reversed to HARQ feedback enabled </w:t>
      </w:r>
      <w:r>
        <w:rPr>
          <w:lang w:eastAsia="x-none"/>
        </w:rPr>
        <w:t>by DCI</w:t>
      </w:r>
      <w:r>
        <w:rPr>
          <w:lang w:eastAsia="zh-CN"/>
        </w:rPr>
        <w:t xml:space="preserve">, the </w:t>
      </w:r>
      <w:proofErr w:type="spellStart"/>
      <w:r>
        <w:rPr>
          <w:lang w:eastAsia="zh-CN"/>
        </w:rPr>
        <w:t>NBIoT</w:t>
      </w:r>
      <w:proofErr w:type="spellEnd"/>
      <w:r>
        <w:rPr>
          <w:lang w:eastAsia="zh-CN"/>
        </w:rPr>
        <w:t xml:space="preserve"> UE does not wait for an RTT+3ms (i.e., till subframe </w:t>
      </w:r>
      <w:r>
        <w:rPr>
          <w:i/>
          <w:iCs/>
          <w:lang w:eastAsia="zh-CN"/>
        </w:rPr>
        <w:t>n+Kmac+3</w:t>
      </w:r>
      <w:r>
        <w:rPr>
          <w:lang w:eastAsia="zh-CN"/>
        </w:rPr>
        <w:t xml:space="preserve"> in TS36.213 section 16.6) before monitoring NPDCCH for the same HARQ process (or monitoring any NPDCCH for the case of single HARQ process configuration). </w:t>
      </w:r>
    </w:p>
    <w:p w14:paraId="2E8E43DB" w14:textId="77777777" w:rsidR="00F3109A" w:rsidRDefault="00F3109A" w:rsidP="00F3109A">
      <w:pPr>
        <w:numPr>
          <w:ilvl w:val="0"/>
          <w:numId w:val="38"/>
        </w:numPr>
        <w:overflowPunct w:val="0"/>
        <w:autoSpaceDE w:val="0"/>
        <w:autoSpaceDN w:val="0"/>
        <w:adjustRightInd w:val="0"/>
        <w:spacing w:before="0" w:after="0"/>
        <w:textAlignment w:val="baseline"/>
        <w:rPr>
          <w:rFonts w:eastAsia="Batang"/>
          <w:lang w:eastAsia="ko-KR"/>
        </w:rPr>
      </w:pPr>
      <w:r>
        <w:rPr>
          <w:lang w:eastAsia="ko-KR"/>
        </w:rPr>
        <w:t>Send an LS to RAN2 with the following contents:</w:t>
      </w:r>
    </w:p>
    <w:p w14:paraId="22CDF669" w14:textId="77777777" w:rsidR="00F3109A" w:rsidRDefault="00F3109A" w:rsidP="00F3109A">
      <w:pPr>
        <w:numPr>
          <w:ilvl w:val="1"/>
          <w:numId w:val="38"/>
        </w:numPr>
        <w:overflowPunct w:val="0"/>
        <w:autoSpaceDE w:val="0"/>
        <w:autoSpaceDN w:val="0"/>
        <w:adjustRightInd w:val="0"/>
        <w:spacing w:before="0" w:after="0"/>
        <w:textAlignment w:val="baseline"/>
        <w:rPr>
          <w:lang w:eastAsia="ko-KR"/>
        </w:rPr>
      </w:pPr>
      <w:r>
        <w:rPr>
          <w:lang w:eastAsia="ko-KR"/>
        </w:rPr>
        <w:t>RAN1 respectfully ask RAN2 for the feasibility of Working assumption 2 (</w:t>
      </w:r>
      <w:proofErr w:type="gramStart"/>
      <w:r>
        <w:rPr>
          <w:lang w:eastAsia="ko-KR"/>
        </w:rPr>
        <w:t>taking into account</w:t>
      </w:r>
      <w:proofErr w:type="gramEnd"/>
      <w:r>
        <w:rPr>
          <w:lang w:eastAsia="ko-KR"/>
        </w:rPr>
        <w:t xml:space="preserve"> potential RAN2 spec impact).</w:t>
      </w:r>
    </w:p>
    <w:p w14:paraId="1E815FCB" w14:textId="77777777" w:rsidR="00F3109A" w:rsidRDefault="00F3109A" w:rsidP="00551E71">
      <w:pPr>
        <w:rPr>
          <w:lang w:eastAsia="x-none"/>
        </w:rPr>
      </w:pPr>
    </w:p>
    <w:p w14:paraId="7E2606D4" w14:textId="6FD6BE9F" w:rsidR="002E3FB7" w:rsidRPr="007B7C95" w:rsidRDefault="002E3FB7" w:rsidP="00551E71">
      <w:pPr>
        <w:rPr>
          <w:b/>
          <w:bCs/>
          <w:lang w:eastAsia="x-none"/>
        </w:rPr>
      </w:pPr>
      <w:r w:rsidRPr="007B7C95">
        <w:rPr>
          <w:b/>
          <w:bCs/>
          <w:lang w:eastAsia="x-none"/>
        </w:rPr>
        <w:t xml:space="preserve">Proposal 1: </w:t>
      </w:r>
      <w:r w:rsidR="005611D0" w:rsidRPr="007B7C95">
        <w:rPr>
          <w:b/>
          <w:bCs/>
          <w:lang w:eastAsia="x-none"/>
        </w:rPr>
        <w:t>Working assumptions regarding</w:t>
      </w:r>
      <w:r w:rsidR="000963F1">
        <w:rPr>
          <w:b/>
          <w:bCs/>
          <w:lang w:eastAsia="x-none"/>
        </w:rPr>
        <w:t xml:space="preserve"> a</w:t>
      </w:r>
      <w:r w:rsidR="005611D0" w:rsidRPr="007B7C95">
        <w:rPr>
          <w:b/>
          <w:bCs/>
          <w:lang w:eastAsia="x-none"/>
        </w:rPr>
        <w:t xml:space="preserve"> direct indication and overridden of RRC configuration of HARQ enabling/disabling in a single TB scheduling case</w:t>
      </w:r>
      <w:r w:rsidR="007B7C95" w:rsidRPr="007B7C95">
        <w:rPr>
          <w:b/>
          <w:bCs/>
          <w:lang w:eastAsia="x-none"/>
        </w:rPr>
        <w:t xml:space="preserve"> </w:t>
      </w:r>
      <w:r w:rsidR="00D57ECF">
        <w:rPr>
          <w:b/>
          <w:bCs/>
          <w:lang w:eastAsia="x-none"/>
        </w:rPr>
        <w:t xml:space="preserve">from the previous RAN1 meeting </w:t>
      </w:r>
      <w:r w:rsidR="007B7C95" w:rsidRPr="007B7C95">
        <w:rPr>
          <w:b/>
          <w:bCs/>
          <w:lang w:eastAsia="x-none"/>
        </w:rPr>
        <w:t>are confirmed.</w:t>
      </w:r>
    </w:p>
    <w:p w14:paraId="0B2D43C6" w14:textId="628DA997" w:rsidR="004D5B01" w:rsidRDefault="004D5B01" w:rsidP="00152C79">
      <w:pPr>
        <w:rPr>
          <w:b/>
          <w:bCs/>
          <w:lang w:eastAsia="x-none"/>
        </w:rPr>
      </w:pPr>
    </w:p>
    <w:p w14:paraId="598EF3C3" w14:textId="7CE5BEA0" w:rsidR="001B3B80" w:rsidRDefault="00734629" w:rsidP="00152C79">
      <w:pPr>
        <w:rPr>
          <w:lang w:eastAsia="x-none"/>
        </w:rPr>
      </w:pPr>
      <w:r>
        <w:rPr>
          <w:lang w:eastAsia="x-none"/>
        </w:rPr>
        <w:t xml:space="preserve">Regarding details of </w:t>
      </w:r>
      <w:r w:rsidR="00750516">
        <w:rPr>
          <w:lang w:eastAsia="x-none"/>
        </w:rPr>
        <w:t>the</w:t>
      </w:r>
      <w:r w:rsidR="00536183">
        <w:rPr>
          <w:lang w:eastAsia="x-none"/>
        </w:rPr>
        <w:t xml:space="preserve"> </w:t>
      </w:r>
      <w:proofErr w:type="gramStart"/>
      <w:r w:rsidR="00536183">
        <w:rPr>
          <w:lang w:eastAsia="x-none"/>
        </w:rPr>
        <w:t>particular state</w:t>
      </w:r>
      <w:proofErr w:type="gramEnd"/>
      <w:r w:rsidR="00536183">
        <w:rPr>
          <w:lang w:eastAsia="x-none"/>
        </w:rPr>
        <w:t xml:space="preserve"> of “HARQ-ACK resource offset” field in DCI format 6-1B and “HARQ-ACK resource” field in DCI format N1</w:t>
      </w:r>
      <w:r w:rsidR="00DA05F4">
        <w:rPr>
          <w:lang w:eastAsia="x-none"/>
        </w:rPr>
        <w:t xml:space="preserve"> which is reserved for HARQ disabling</w:t>
      </w:r>
      <w:r w:rsidR="00AD34A5">
        <w:rPr>
          <w:lang w:eastAsia="x-none"/>
        </w:rPr>
        <w:t xml:space="preserve">, </w:t>
      </w:r>
      <w:r w:rsidR="00FA1DC3">
        <w:rPr>
          <w:lang w:eastAsia="x-none"/>
        </w:rPr>
        <w:t xml:space="preserve">we think that </w:t>
      </w:r>
      <w:r w:rsidR="00FD5E5B">
        <w:rPr>
          <w:lang w:eastAsia="x-none"/>
        </w:rPr>
        <w:t xml:space="preserve">the reserved state </w:t>
      </w:r>
      <w:r w:rsidR="00CA5496">
        <w:rPr>
          <w:lang w:eastAsia="x-none"/>
        </w:rPr>
        <w:t>should be</w:t>
      </w:r>
      <w:r w:rsidR="00FD5E5B">
        <w:rPr>
          <w:lang w:eastAsia="x-none"/>
        </w:rPr>
        <w:t xml:space="preserve"> common to all UEs in a cell</w:t>
      </w:r>
      <w:r w:rsidR="00320E20">
        <w:rPr>
          <w:lang w:eastAsia="x-none"/>
        </w:rPr>
        <w:t xml:space="preserve"> and the </w:t>
      </w:r>
      <w:r w:rsidR="00AC39D0">
        <w:rPr>
          <w:lang w:eastAsia="x-none"/>
        </w:rPr>
        <w:t xml:space="preserve">reserved </w:t>
      </w:r>
      <w:r w:rsidR="00320E20">
        <w:rPr>
          <w:lang w:eastAsia="x-none"/>
        </w:rPr>
        <w:t xml:space="preserve">state can be either fixed in spec or </w:t>
      </w:r>
      <w:r w:rsidR="002E732A">
        <w:rPr>
          <w:lang w:eastAsia="x-none"/>
        </w:rPr>
        <w:t xml:space="preserve">configured by </w:t>
      </w:r>
      <w:r w:rsidR="00614227">
        <w:rPr>
          <w:lang w:eastAsia="x-none"/>
        </w:rPr>
        <w:t>RRC-</w:t>
      </w:r>
      <w:proofErr w:type="spellStart"/>
      <w:r w:rsidR="00614227">
        <w:rPr>
          <w:lang w:eastAsia="x-none"/>
        </w:rPr>
        <w:t>signaling</w:t>
      </w:r>
      <w:proofErr w:type="spellEnd"/>
      <w:r w:rsidR="00614227">
        <w:rPr>
          <w:lang w:eastAsia="x-none"/>
        </w:rPr>
        <w:t>, e.g.</w:t>
      </w:r>
      <w:r w:rsidR="00051935">
        <w:rPr>
          <w:lang w:eastAsia="x-none"/>
        </w:rPr>
        <w:t>, indicated via SIB.</w:t>
      </w:r>
      <w:r w:rsidR="00CC26FE">
        <w:rPr>
          <w:lang w:eastAsia="x-none"/>
        </w:rPr>
        <w:t xml:space="preserve"> As an example, the state 15 of “HARQ-ACK resource” field in DCI format N1 c</w:t>
      </w:r>
      <w:r w:rsidR="00C239E1">
        <w:rPr>
          <w:lang w:eastAsia="x-none"/>
        </w:rPr>
        <w:t>ould</w:t>
      </w:r>
      <w:r w:rsidR="00CC26FE">
        <w:rPr>
          <w:lang w:eastAsia="x-none"/>
        </w:rPr>
        <w:t xml:space="preserve"> be reserved for </w:t>
      </w:r>
      <w:r w:rsidR="004455EE">
        <w:rPr>
          <w:lang w:eastAsia="x-none"/>
        </w:rPr>
        <w:t xml:space="preserve">indication of </w:t>
      </w:r>
      <w:r w:rsidR="00CC26FE">
        <w:rPr>
          <w:lang w:eastAsia="x-none"/>
        </w:rPr>
        <w:t>HARQ d</w:t>
      </w:r>
      <w:r w:rsidR="004455EE">
        <w:rPr>
          <w:lang w:eastAsia="x-none"/>
        </w:rPr>
        <w:t>isabling</w:t>
      </w:r>
      <w:r w:rsidR="00124D6B">
        <w:rPr>
          <w:lang w:eastAsia="x-none"/>
        </w:rPr>
        <w:t xml:space="preserve"> as shown in Table 1. </w:t>
      </w:r>
    </w:p>
    <w:p w14:paraId="19955423" w14:textId="77777777" w:rsidR="00B02C28" w:rsidRDefault="00B02C28" w:rsidP="00152C79">
      <w:pPr>
        <w:rPr>
          <w:lang w:eastAsia="x-none"/>
        </w:rPr>
      </w:pPr>
    </w:p>
    <w:p w14:paraId="7A034911" w14:textId="4E7207C6" w:rsidR="00B02C28" w:rsidRPr="006629EC" w:rsidRDefault="00B02C28" w:rsidP="00152C79">
      <w:pPr>
        <w:rPr>
          <w:b/>
          <w:bCs/>
          <w:lang w:eastAsia="x-none"/>
        </w:rPr>
      </w:pPr>
      <w:r w:rsidRPr="006629EC">
        <w:rPr>
          <w:b/>
          <w:bCs/>
          <w:lang w:eastAsia="x-none"/>
        </w:rPr>
        <w:t xml:space="preserve">Proposal 2: </w:t>
      </w:r>
      <w:r w:rsidR="009D0BC9" w:rsidRPr="006629EC">
        <w:rPr>
          <w:b/>
          <w:bCs/>
          <w:lang w:eastAsia="x-none"/>
        </w:rPr>
        <w:t xml:space="preserve">A state of </w:t>
      </w:r>
      <w:proofErr w:type="spellStart"/>
      <w:r w:rsidR="009D0BC9" w:rsidRPr="006629EC">
        <w:rPr>
          <w:b/>
          <w:bCs/>
          <w:lang w:eastAsia="x-none"/>
        </w:rPr>
        <w:t>of</w:t>
      </w:r>
      <w:proofErr w:type="spellEnd"/>
      <w:r w:rsidR="00C24716" w:rsidRPr="006629EC">
        <w:rPr>
          <w:b/>
          <w:bCs/>
          <w:lang w:eastAsia="x-none"/>
        </w:rPr>
        <w:t xml:space="preserve"> </w:t>
      </w:r>
      <w:r w:rsidR="009D0BC9" w:rsidRPr="006629EC">
        <w:rPr>
          <w:b/>
          <w:bCs/>
          <w:lang w:eastAsia="x-none"/>
        </w:rPr>
        <w:t>“HARQ-ACK resource offset” field in DCI format 6-1B and of “HARQ-ACK resource” field in DCI format N1</w:t>
      </w:r>
      <w:r w:rsidR="0027083B">
        <w:rPr>
          <w:b/>
          <w:bCs/>
          <w:lang w:eastAsia="x-none"/>
        </w:rPr>
        <w:t>,</w:t>
      </w:r>
      <w:r w:rsidR="009D0BC9" w:rsidRPr="006629EC">
        <w:rPr>
          <w:b/>
          <w:bCs/>
          <w:lang w:eastAsia="x-none"/>
        </w:rPr>
        <w:t xml:space="preserve"> which is reserved for HARQ disabling</w:t>
      </w:r>
      <w:r w:rsidR="0027083B">
        <w:rPr>
          <w:b/>
          <w:bCs/>
          <w:lang w:eastAsia="x-none"/>
        </w:rPr>
        <w:t>,</w:t>
      </w:r>
      <w:r w:rsidR="00C24716" w:rsidRPr="006629EC">
        <w:rPr>
          <w:b/>
          <w:bCs/>
          <w:lang w:eastAsia="x-none"/>
        </w:rPr>
        <w:t xml:space="preserve"> </w:t>
      </w:r>
      <w:r w:rsidR="005B1E95">
        <w:rPr>
          <w:b/>
          <w:bCs/>
          <w:lang w:eastAsia="x-none"/>
        </w:rPr>
        <w:t>is</w:t>
      </w:r>
      <w:r w:rsidR="00C24716" w:rsidRPr="006629EC">
        <w:rPr>
          <w:b/>
          <w:bCs/>
          <w:lang w:eastAsia="x-none"/>
        </w:rPr>
        <w:t xml:space="preserve"> common</w:t>
      </w:r>
      <w:r w:rsidR="004465F2" w:rsidRPr="006629EC">
        <w:rPr>
          <w:b/>
          <w:bCs/>
          <w:lang w:eastAsia="x-none"/>
        </w:rPr>
        <w:t xml:space="preserve"> to all UEs in a cell and it can be either fixed in spec or configured by RRC-</w:t>
      </w:r>
      <w:proofErr w:type="spellStart"/>
      <w:r w:rsidR="004465F2" w:rsidRPr="006629EC">
        <w:rPr>
          <w:b/>
          <w:bCs/>
          <w:lang w:eastAsia="x-none"/>
        </w:rPr>
        <w:t>signaling</w:t>
      </w:r>
      <w:proofErr w:type="spellEnd"/>
      <w:r w:rsidR="004465F2" w:rsidRPr="006629EC">
        <w:rPr>
          <w:b/>
          <w:bCs/>
          <w:lang w:eastAsia="x-none"/>
        </w:rPr>
        <w:t>.</w:t>
      </w:r>
    </w:p>
    <w:p w14:paraId="6F644396" w14:textId="77777777" w:rsidR="00B02C28" w:rsidRPr="00734629" w:rsidRDefault="00B02C28" w:rsidP="00152C79">
      <w:pPr>
        <w:rPr>
          <w:lang w:eastAsia="x-none"/>
        </w:rPr>
      </w:pPr>
    </w:p>
    <w:p w14:paraId="4D52D13A" w14:textId="6C3C2C8D" w:rsidR="004D5B01" w:rsidRDefault="004D5B01" w:rsidP="004D5B01">
      <w:pPr>
        <w:rPr>
          <w:lang w:eastAsia="x-none"/>
        </w:rPr>
      </w:pPr>
      <w:r>
        <w:rPr>
          <w:lang w:eastAsia="x-none"/>
        </w:rPr>
        <w:t xml:space="preserve">Regarding the multiple TBs scheduling by a single DCI in NB-IoT and </w:t>
      </w:r>
      <w:proofErr w:type="spellStart"/>
      <w:r>
        <w:rPr>
          <w:lang w:eastAsia="x-none"/>
        </w:rPr>
        <w:t>eMTC</w:t>
      </w:r>
      <w:proofErr w:type="spellEnd"/>
      <w:r>
        <w:rPr>
          <w:lang w:eastAsia="x-none"/>
        </w:rPr>
        <w:t xml:space="preserve"> CE mode B, for the sake of simplicity and for not increasing the DCI overhead, </w:t>
      </w:r>
      <w:r w:rsidR="00202905">
        <w:rPr>
          <w:lang w:eastAsia="x-none"/>
        </w:rPr>
        <w:t xml:space="preserve">for </w:t>
      </w:r>
      <w:r>
        <w:rPr>
          <w:lang w:eastAsia="x-none"/>
        </w:rPr>
        <w:t>the DCI-based overridden mechanism as well as</w:t>
      </w:r>
      <w:r w:rsidR="00202905">
        <w:rPr>
          <w:lang w:eastAsia="x-none"/>
        </w:rPr>
        <w:t xml:space="preserve"> for</w:t>
      </w:r>
      <w:r>
        <w:rPr>
          <w:lang w:eastAsia="x-none"/>
        </w:rPr>
        <w:t xml:space="preserve"> the direct DCI indication </w:t>
      </w:r>
      <w:r w:rsidR="00202905">
        <w:rPr>
          <w:lang w:eastAsia="x-none"/>
        </w:rPr>
        <w:t>the same indication</w:t>
      </w:r>
      <w:r w:rsidR="00F8206E">
        <w:rPr>
          <w:lang w:eastAsia="x-none"/>
        </w:rPr>
        <w:t xml:space="preserve"> </w:t>
      </w:r>
      <w:r>
        <w:rPr>
          <w:lang w:eastAsia="x-none"/>
        </w:rPr>
        <w:t>should be applied to all jointly scheduled HARQ processes</w:t>
      </w:r>
      <w:r w:rsidR="00DF7609">
        <w:rPr>
          <w:lang w:eastAsia="x-none"/>
        </w:rPr>
        <w:t>.</w:t>
      </w:r>
      <w:r w:rsidR="005E66A9">
        <w:rPr>
          <w:lang w:eastAsia="x-none"/>
        </w:rPr>
        <w:t xml:space="preserve"> At the previous meeting we </w:t>
      </w:r>
      <w:r w:rsidR="00234BFF">
        <w:rPr>
          <w:lang w:eastAsia="x-none"/>
        </w:rPr>
        <w:t xml:space="preserve">already </w:t>
      </w:r>
      <w:r w:rsidR="005E66A9">
        <w:rPr>
          <w:lang w:eastAsia="x-none"/>
        </w:rPr>
        <w:t xml:space="preserve">agreed </w:t>
      </w:r>
      <w:r w:rsidR="004634D2">
        <w:rPr>
          <w:lang w:eastAsia="x-none"/>
        </w:rPr>
        <w:t xml:space="preserve">on </w:t>
      </w:r>
      <w:r w:rsidR="005E66A9">
        <w:rPr>
          <w:lang w:eastAsia="x-none"/>
        </w:rPr>
        <w:t>th</w:t>
      </w:r>
      <w:r w:rsidR="008A4305">
        <w:rPr>
          <w:lang w:eastAsia="x-none"/>
        </w:rPr>
        <w:t>e same indication for the</w:t>
      </w:r>
      <w:r w:rsidR="004A06A0">
        <w:rPr>
          <w:lang w:eastAsia="x-none"/>
        </w:rPr>
        <w:t xml:space="preserve"> </w:t>
      </w:r>
      <w:r w:rsidR="004634D2">
        <w:rPr>
          <w:lang w:eastAsia="x-none"/>
        </w:rPr>
        <w:t xml:space="preserve">case of </w:t>
      </w:r>
      <w:r w:rsidR="004A06A0">
        <w:rPr>
          <w:lang w:eastAsia="x-none"/>
        </w:rPr>
        <w:t xml:space="preserve">direct DCI indication. </w:t>
      </w:r>
      <w:r w:rsidR="00E5549D">
        <w:rPr>
          <w:lang w:eastAsia="x-none"/>
        </w:rPr>
        <w:t xml:space="preserve">The same mechanism should </w:t>
      </w:r>
      <w:r w:rsidR="00500087">
        <w:rPr>
          <w:lang w:eastAsia="x-none"/>
        </w:rPr>
        <w:t xml:space="preserve">also </w:t>
      </w:r>
      <w:r w:rsidR="00E5549D">
        <w:rPr>
          <w:lang w:eastAsia="x-none"/>
        </w:rPr>
        <w:t xml:space="preserve">be applied </w:t>
      </w:r>
      <w:r w:rsidR="007B3E79">
        <w:rPr>
          <w:lang w:eastAsia="x-none"/>
        </w:rPr>
        <w:t xml:space="preserve">to </w:t>
      </w:r>
      <w:r w:rsidR="00282F8F">
        <w:rPr>
          <w:lang w:eastAsia="x-none"/>
        </w:rPr>
        <w:t>the DCI-based overridden case</w:t>
      </w:r>
      <w:r w:rsidR="00E246A7">
        <w:rPr>
          <w:lang w:eastAsia="x-none"/>
        </w:rPr>
        <w:t>.</w:t>
      </w:r>
    </w:p>
    <w:p w14:paraId="23D61479" w14:textId="77777777" w:rsidR="00E246A7" w:rsidRDefault="00E246A7" w:rsidP="004D5B01">
      <w:pPr>
        <w:rPr>
          <w:lang w:eastAsia="x-none"/>
        </w:rPr>
      </w:pPr>
    </w:p>
    <w:p w14:paraId="6A608A32" w14:textId="37D4C738" w:rsidR="00AF1D56" w:rsidRPr="003F3F67" w:rsidRDefault="00E246A7" w:rsidP="00AF1D56">
      <w:pPr>
        <w:rPr>
          <w:rFonts w:eastAsia="DengXian"/>
          <w:b/>
          <w:bCs/>
          <w:lang w:eastAsia="zh-CN"/>
        </w:rPr>
      </w:pPr>
      <w:r w:rsidRPr="003F3F67">
        <w:rPr>
          <w:b/>
          <w:bCs/>
          <w:lang w:eastAsia="x-none"/>
        </w:rPr>
        <w:t xml:space="preserve">Proposal 3: </w:t>
      </w:r>
      <w:r w:rsidR="008B4B71" w:rsidRPr="003F3F67">
        <w:rPr>
          <w:b/>
          <w:bCs/>
          <w:lang w:eastAsia="zh-CN"/>
        </w:rPr>
        <w:t>F</w:t>
      </w:r>
      <w:r w:rsidR="00AF1D56" w:rsidRPr="003F3F67">
        <w:rPr>
          <w:b/>
          <w:bCs/>
          <w:lang w:eastAsia="zh-CN"/>
        </w:rPr>
        <w:t>or NB-IoT and LTE-MTC in CE Mode B</w:t>
      </w:r>
      <w:r w:rsidR="00AF1D56" w:rsidRPr="003F3F67">
        <w:rPr>
          <w:rFonts w:eastAsia="DengXian"/>
          <w:b/>
          <w:bCs/>
          <w:lang w:eastAsia="zh-CN"/>
        </w:rPr>
        <w:t xml:space="preserve">, in </w:t>
      </w:r>
      <w:r w:rsidR="00991CE0" w:rsidRPr="003F3F67">
        <w:rPr>
          <w:rFonts w:eastAsia="DengXian"/>
          <w:b/>
          <w:bCs/>
          <w:lang w:eastAsia="zh-CN"/>
        </w:rPr>
        <w:t xml:space="preserve">the case of </w:t>
      </w:r>
      <w:r w:rsidR="00AF1D56" w:rsidRPr="003F3F67">
        <w:rPr>
          <w:rFonts w:eastAsia="DengXian"/>
          <w:b/>
          <w:bCs/>
          <w:lang w:eastAsia="zh-CN"/>
        </w:rPr>
        <w:t xml:space="preserve">multiple TBs scheduled by </w:t>
      </w:r>
      <w:r w:rsidR="00C1630C">
        <w:rPr>
          <w:rFonts w:eastAsia="DengXian"/>
          <w:b/>
          <w:bCs/>
          <w:lang w:eastAsia="zh-CN"/>
        </w:rPr>
        <w:t xml:space="preserve">a </w:t>
      </w:r>
      <w:r w:rsidR="00AF1D56" w:rsidRPr="003F3F67">
        <w:rPr>
          <w:rFonts w:eastAsia="DengXian"/>
          <w:b/>
          <w:bCs/>
          <w:lang w:eastAsia="zh-CN"/>
        </w:rPr>
        <w:t>single DCI</w:t>
      </w:r>
      <w:r w:rsidR="00112EE1" w:rsidRPr="003F3F67">
        <w:rPr>
          <w:rFonts w:eastAsia="DengXian"/>
          <w:b/>
          <w:bCs/>
          <w:lang w:eastAsia="zh-CN"/>
        </w:rPr>
        <w:t xml:space="preserve"> and DCI-based </w:t>
      </w:r>
      <w:r w:rsidR="007260EB" w:rsidRPr="003F3F67">
        <w:rPr>
          <w:rFonts w:eastAsia="DengXian"/>
          <w:b/>
          <w:bCs/>
          <w:lang w:eastAsia="zh-CN"/>
        </w:rPr>
        <w:t xml:space="preserve">HARQ enabling/disabling </w:t>
      </w:r>
      <w:r w:rsidR="00E26D8B" w:rsidRPr="003F3F67">
        <w:rPr>
          <w:rFonts w:eastAsia="DengXian"/>
          <w:b/>
          <w:bCs/>
          <w:lang w:eastAsia="zh-CN"/>
        </w:rPr>
        <w:t>overridden configured</w:t>
      </w:r>
      <w:r w:rsidR="00AF1D56" w:rsidRPr="003F3F67">
        <w:rPr>
          <w:rFonts w:eastAsia="DengXian"/>
          <w:b/>
          <w:bCs/>
          <w:lang w:eastAsia="zh-CN"/>
        </w:rPr>
        <w:t xml:space="preserve">, the </w:t>
      </w:r>
      <w:r w:rsidR="00AF1D56" w:rsidRPr="003F3F67">
        <w:rPr>
          <w:b/>
          <w:bCs/>
          <w:iCs/>
          <w:lang w:eastAsia="zh-CN"/>
        </w:rPr>
        <w:t xml:space="preserve">same indication is applied to </w:t>
      </w:r>
      <w:r w:rsidR="00AF1D56" w:rsidRPr="003F3F67">
        <w:rPr>
          <w:rFonts w:eastAsia="DengXian"/>
          <w:b/>
          <w:bCs/>
          <w:lang w:eastAsia="zh-CN"/>
        </w:rPr>
        <w:t xml:space="preserve">all scheduled TBs, </w:t>
      </w:r>
      <w:proofErr w:type="gramStart"/>
      <w:r w:rsidR="00AF1D56" w:rsidRPr="003F3F67">
        <w:rPr>
          <w:rFonts w:eastAsia="DengXian"/>
          <w:b/>
          <w:bCs/>
          <w:lang w:eastAsia="zh-CN"/>
        </w:rPr>
        <w:t>i.e.</w:t>
      </w:r>
      <w:proofErr w:type="gramEnd"/>
      <w:r w:rsidR="00AF1D56" w:rsidRPr="003F3F67">
        <w:rPr>
          <w:rFonts w:eastAsia="DengXian"/>
          <w:b/>
          <w:bCs/>
          <w:lang w:eastAsia="zh-CN"/>
        </w:rPr>
        <w:t xml:space="preserve"> HARQ is enabled or disabled for all </w:t>
      </w:r>
      <w:proofErr w:type="spellStart"/>
      <w:r w:rsidR="00AF1D56" w:rsidRPr="003F3F67">
        <w:rPr>
          <w:rFonts w:eastAsia="DengXian"/>
          <w:b/>
          <w:bCs/>
          <w:lang w:eastAsia="zh-CN"/>
        </w:rPr>
        <w:t>TBs.</w:t>
      </w:r>
      <w:proofErr w:type="spellEnd"/>
    </w:p>
    <w:p w14:paraId="2615F9FF" w14:textId="14A299A0" w:rsidR="00E246A7" w:rsidRDefault="00E246A7" w:rsidP="004D5B01">
      <w:pPr>
        <w:rPr>
          <w:lang w:eastAsia="x-none"/>
        </w:rPr>
      </w:pPr>
    </w:p>
    <w:p w14:paraId="06CD019F" w14:textId="77777777" w:rsidR="003611A5" w:rsidRDefault="003611A5" w:rsidP="00551E71">
      <w:pPr>
        <w:rPr>
          <w:lang w:eastAsia="x-none"/>
        </w:rPr>
      </w:pPr>
    </w:p>
    <w:p w14:paraId="674B165D" w14:textId="2F4C5341" w:rsidR="005F4573" w:rsidRDefault="005F4573" w:rsidP="005F4573">
      <w:pPr>
        <w:pStyle w:val="TH"/>
      </w:pPr>
      <w:r>
        <w:lastRenderedPageBreak/>
        <w:t xml:space="preserve">Table 1: ACK/NACK subcarrier and </w:t>
      </w:r>
      <w:r>
        <w:rPr>
          <w:rFonts w:eastAsia="Times New Roman"/>
          <w:position w:val="-10"/>
          <w:lang w:eastAsia="en-GB"/>
        </w:rPr>
        <w:object w:dxaOrig="280" w:dyaOrig="280" w14:anchorId="2D4C1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o:ole="">
            <v:imagedata r:id="rId13" o:title=""/>
          </v:shape>
          <o:OLEObject Type="Embed" ProgID="Equation.3" ShapeID="_x0000_i1025" DrawAspect="Content" ObjectID="_1753249234" r:id="rId14"/>
        </w:object>
      </w:r>
      <w:r>
        <w:t xml:space="preserve">for NPUSCH with subcarrier spacing </w:t>
      </w:r>
      <w:r>
        <w:rPr>
          <w:rFonts w:eastAsia="Times New Roman"/>
          <w:position w:val="-10"/>
          <w:lang w:eastAsia="en-GB"/>
        </w:rPr>
        <w:object w:dxaOrig="1000" w:dyaOrig="290" w14:anchorId="5C2DE22F">
          <v:shape id="_x0000_i1026" type="#_x0000_t75" style="width:50.25pt;height:14.25pt" o:ole="">
            <v:imagedata r:id="rId15" o:title=""/>
          </v:shape>
          <o:OLEObject Type="Embed" ProgID="Equation.3" ShapeID="_x0000_i1026" DrawAspect="Content" ObjectID="_1753249235" r:id="rId16"/>
        </w:object>
      </w:r>
      <w:r w:rsidR="00BF46C6">
        <w:t xml:space="preserve">, when DCI-based </w:t>
      </w:r>
      <w:r w:rsidR="00C359B8">
        <w:t xml:space="preserve">overridden mechanism is </w:t>
      </w:r>
      <w:proofErr w:type="gramStart"/>
      <w:r w:rsidR="00C359B8">
        <w:t>configured</w:t>
      </w:r>
      <w:proofErr w:type="gramEnd"/>
    </w:p>
    <w:p w14:paraId="49D6DFE8" w14:textId="77777777" w:rsidR="005F4573" w:rsidRDefault="005F4573" w:rsidP="00551E71">
      <w:pPr>
        <w:rPr>
          <w:lang w:eastAsia="x-none"/>
        </w:rPr>
      </w:pP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91633C" w14:paraId="6F78527E" w14:textId="77777777" w:rsidTr="0091633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4E3E6F6" w14:textId="77777777" w:rsidR="0091633C" w:rsidRDefault="0091633C">
            <w:pPr>
              <w:keepNext/>
              <w:keepLines/>
              <w:spacing w:after="0"/>
              <w:jc w:val="center"/>
              <w:rPr>
                <w:b/>
              </w:rPr>
            </w:pPr>
            <w: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hideMark/>
          </w:tcPr>
          <w:p w14:paraId="2620377F" w14:textId="77777777" w:rsidR="0091633C" w:rsidRDefault="0091633C">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CFDCB98" w14:textId="77777777" w:rsidR="0091633C" w:rsidRDefault="0091633C">
            <w:pPr>
              <w:keepNext/>
              <w:keepLines/>
              <w:spacing w:after="0"/>
              <w:jc w:val="center"/>
              <w:rPr>
                <w:rFonts w:ascii="Arial" w:eastAsia="MS Mincho" w:hAnsi="Arial"/>
                <w:b/>
                <w:i/>
                <w:iCs/>
                <w:sz w:val="18"/>
                <w:lang w:val="en-US" w:eastAsia="ja-JP"/>
              </w:rPr>
            </w:pPr>
            <w:r>
              <w:rPr>
                <w:rFonts w:eastAsia="Times New Roman"/>
                <w:position w:val="-10"/>
                <w:lang w:eastAsia="en-GB"/>
              </w:rPr>
              <w:object w:dxaOrig="280" w:dyaOrig="280" w14:anchorId="4C42AC96">
                <v:shape id="_x0000_i1027" type="#_x0000_t75" style="width:12.75pt;height:12.75pt" o:ole="">
                  <v:imagedata r:id="rId13" o:title=""/>
                </v:shape>
                <o:OLEObject Type="Embed" ProgID="Equation.3" ShapeID="_x0000_i1027" DrawAspect="Content" ObjectID="_1753249236" r:id="rId17"/>
              </w:object>
            </w:r>
          </w:p>
        </w:tc>
      </w:tr>
      <w:tr w:rsidR="0091633C" w14:paraId="4031C7EB"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601A88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hideMark/>
          </w:tcPr>
          <w:p w14:paraId="38AB2D8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9FDFF2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13</w:t>
            </w:r>
          </w:p>
        </w:tc>
      </w:tr>
      <w:tr w:rsidR="0091633C" w14:paraId="59CF5F83"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0CF52EB"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hideMark/>
          </w:tcPr>
          <w:p w14:paraId="3CACE55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FE686D4"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r>
      <w:tr w:rsidR="0091633C" w14:paraId="5DCFA55F"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38FFF08" w14:textId="77777777" w:rsidR="0091633C" w:rsidRPr="005D2749" w:rsidRDefault="0091633C">
            <w:pPr>
              <w:keepNext/>
              <w:keepLines/>
              <w:spacing w:after="0"/>
              <w:jc w:val="center"/>
              <w:rPr>
                <w:rFonts w:ascii="Arial" w:hAnsi="Arial"/>
                <w:sz w:val="16"/>
                <w:szCs w:val="16"/>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hideMark/>
          </w:tcPr>
          <w:p w14:paraId="4637929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CFFD65D"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r>
      <w:tr w:rsidR="0091633C" w14:paraId="41C17CCF"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2080375" w14:textId="77777777" w:rsidR="0091633C" w:rsidRPr="005D2749" w:rsidRDefault="0091633C">
            <w:pPr>
              <w:keepNext/>
              <w:keepLines/>
              <w:spacing w:after="0"/>
              <w:jc w:val="center"/>
              <w:rPr>
                <w:rFonts w:ascii="Arial" w:hAnsi="Arial"/>
                <w:sz w:val="16"/>
                <w:szCs w:val="16"/>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hideMark/>
          </w:tcPr>
          <w:p w14:paraId="0879601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368423A"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r>
      <w:tr w:rsidR="0091633C" w14:paraId="70495831"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6DDE24F"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4</w:t>
            </w:r>
          </w:p>
        </w:tc>
        <w:tc>
          <w:tcPr>
            <w:tcW w:w="1155" w:type="dxa"/>
            <w:tcBorders>
              <w:top w:val="single" w:sz="4" w:space="0" w:color="auto"/>
              <w:left w:val="single" w:sz="8" w:space="0" w:color="auto"/>
              <w:bottom w:val="single" w:sz="4" w:space="0" w:color="auto"/>
              <w:right w:val="single" w:sz="8" w:space="0" w:color="auto"/>
            </w:tcBorders>
            <w:hideMark/>
          </w:tcPr>
          <w:p w14:paraId="793FCF68"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004B96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2CC26510"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8C93D5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5</w:t>
            </w:r>
          </w:p>
        </w:tc>
        <w:tc>
          <w:tcPr>
            <w:tcW w:w="1155" w:type="dxa"/>
            <w:tcBorders>
              <w:top w:val="single" w:sz="4" w:space="0" w:color="auto"/>
              <w:left w:val="single" w:sz="8" w:space="0" w:color="auto"/>
              <w:bottom w:val="single" w:sz="4" w:space="0" w:color="auto"/>
              <w:right w:val="single" w:sz="8" w:space="0" w:color="auto"/>
            </w:tcBorders>
            <w:hideMark/>
          </w:tcPr>
          <w:p w14:paraId="6B43486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F3CDBA1"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1CD009AF"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8ABEBC8"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6</w:t>
            </w:r>
          </w:p>
        </w:tc>
        <w:tc>
          <w:tcPr>
            <w:tcW w:w="1155" w:type="dxa"/>
            <w:tcBorders>
              <w:top w:val="single" w:sz="4" w:space="0" w:color="auto"/>
              <w:left w:val="single" w:sz="8" w:space="0" w:color="auto"/>
              <w:bottom w:val="single" w:sz="4" w:space="0" w:color="auto"/>
              <w:right w:val="single" w:sz="8" w:space="0" w:color="auto"/>
            </w:tcBorders>
            <w:hideMark/>
          </w:tcPr>
          <w:p w14:paraId="368130BF"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537E81B"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12D66BFA"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410490D"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7</w:t>
            </w:r>
          </w:p>
        </w:tc>
        <w:tc>
          <w:tcPr>
            <w:tcW w:w="1155" w:type="dxa"/>
            <w:tcBorders>
              <w:top w:val="single" w:sz="4" w:space="0" w:color="auto"/>
              <w:left w:val="single" w:sz="8" w:space="0" w:color="auto"/>
              <w:bottom w:val="single" w:sz="4" w:space="0" w:color="auto"/>
              <w:right w:val="single" w:sz="8" w:space="0" w:color="auto"/>
            </w:tcBorders>
            <w:hideMark/>
          </w:tcPr>
          <w:p w14:paraId="2FCF66B1"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2A36E9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4668EDC5"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6F9167C"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8</w:t>
            </w:r>
          </w:p>
        </w:tc>
        <w:tc>
          <w:tcPr>
            <w:tcW w:w="1155" w:type="dxa"/>
            <w:tcBorders>
              <w:top w:val="single" w:sz="4" w:space="0" w:color="auto"/>
              <w:left w:val="single" w:sz="8" w:space="0" w:color="auto"/>
              <w:bottom w:val="single" w:sz="4" w:space="0" w:color="auto"/>
              <w:right w:val="single" w:sz="8" w:space="0" w:color="auto"/>
            </w:tcBorders>
            <w:hideMark/>
          </w:tcPr>
          <w:p w14:paraId="5CE06385"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756C24E"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7303471B"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2768AB0"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9</w:t>
            </w:r>
          </w:p>
        </w:tc>
        <w:tc>
          <w:tcPr>
            <w:tcW w:w="1155" w:type="dxa"/>
            <w:tcBorders>
              <w:top w:val="single" w:sz="4" w:space="0" w:color="auto"/>
              <w:left w:val="single" w:sz="8" w:space="0" w:color="auto"/>
              <w:bottom w:val="single" w:sz="4" w:space="0" w:color="auto"/>
              <w:right w:val="single" w:sz="8" w:space="0" w:color="auto"/>
            </w:tcBorders>
            <w:hideMark/>
          </w:tcPr>
          <w:p w14:paraId="58B35FE5"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472CBD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32076111"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FCBB9A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10</w:t>
            </w:r>
          </w:p>
        </w:tc>
        <w:tc>
          <w:tcPr>
            <w:tcW w:w="1155" w:type="dxa"/>
            <w:tcBorders>
              <w:top w:val="single" w:sz="4" w:space="0" w:color="auto"/>
              <w:left w:val="single" w:sz="8" w:space="0" w:color="auto"/>
              <w:bottom w:val="single" w:sz="4" w:space="0" w:color="auto"/>
              <w:right w:val="single" w:sz="8" w:space="0" w:color="auto"/>
            </w:tcBorders>
            <w:hideMark/>
          </w:tcPr>
          <w:p w14:paraId="259D928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90B4FF6"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2496B3F4"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02394B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11</w:t>
            </w:r>
          </w:p>
        </w:tc>
        <w:tc>
          <w:tcPr>
            <w:tcW w:w="1155" w:type="dxa"/>
            <w:tcBorders>
              <w:top w:val="single" w:sz="4" w:space="0" w:color="auto"/>
              <w:left w:val="single" w:sz="8" w:space="0" w:color="auto"/>
              <w:bottom w:val="single" w:sz="4" w:space="0" w:color="auto"/>
              <w:right w:val="single" w:sz="8" w:space="0" w:color="auto"/>
            </w:tcBorders>
            <w:hideMark/>
          </w:tcPr>
          <w:p w14:paraId="500C9AD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E9C7DE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6178C46B"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482517C"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12</w:t>
            </w:r>
          </w:p>
        </w:tc>
        <w:tc>
          <w:tcPr>
            <w:tcW w:w="1155" w:type="dxa"/>
            <w:tcBorders>
              <w:top w:val="single" w:sz="4" w:space="0" w:color="auto"/>
              <w:left w:val="single" w:sz="8" w:space="0" w:color="auto"/>
              <w:bottom w:val="single" w:sz="4" w:space="0" w:color="auto"/>
              <w:right w:val="single" w:sz="8" w:space="0" w:color="auto"/>
            </w:tcBorders>
            <w:hideMark/>
          </w:tcPr>
          <w:p w14:paraId="567CE49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059D62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r>
      <w:tr w:rsidR="0091633C" w14:paraId="7705E333"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114368D"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13</w:t>
            </w:r>
          </w:p>
        </w:tc>
        <w:tc>
          <w:tcPr>
            <w:tcW w:w="1155" w:type="dxa"/>
            <w:tcBorders>
              <w:top w:val="single" w:sz="4" w:space="0" w:color="auto"/>
              <w:left w:val="single" w:sz="8" w:space="0" w:color="auto"/>
              <w:bottom w:val="single" w:sz="4" w:space="0" w:color="auto"/>
              <w:right w:val="single" w:sz="8" w:space="0" w:color="auto"/>
            </w:tcBorders>
            <w:hideMark/>
          </w:tcPr>
          <w:p w14:paraId="2F7DBED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60E8B62"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r>
      <w:tr w:rsidR="0091633C" w14:paraId="284AF574"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7EA0900"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14</w:t>
            </w:r>
          </w:p>
        </w:tc>
        <w:tc>
          <w:tcPr>
            <w:tcW w:w="1155" w:type="dxa"/>
            <w:tcBorders>
              <w:top w:val="single" w:sz="4" w:space="0" w:color="auto"/>
              <w:left w:val="single" w:sz="8" w:space="0" w:color="auto"/>
              <w:bottom w:val="single" w:sz="4" w:space="0" w:color="auto"/>
              <w:right w:val="single" w:sz="8" w:space="0" w:color="auto"/>
            </w:tcBorders>
            <w:hideMark/>
          </w:tcPr>
          <w:p w14:paraId="2868070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9E1D8E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r>
      <w:tr w:rsidR="00DB2FC0" w14:paraId="2CF90A20" w14:textId="77777777" w:rsidTr="00E2622B">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EB72D51" w14:textId="77777777" w:rsidR="00DB2FC0" w:rsidRPr="002449D2" w:rsidRDefault="00DB2FC0">
            <w:pPr>
              <w:keepNext/>
              <w:keepLines/>
              <w:spacing w:after="0"/>
              <w:jc w:val="center"/>
              <w:rPr>
                <w:rFonts w:ascii="Arial" w:eastAsia="MS Mincho" w:hAnsi="Arial"/>
                <w:iCs/>
                <w:sz w:val="16"/>
                <w:szCs w:val="16"/>
                <w:lang w:val="en-US" w:eastAsia="ja-JP"/>
              </w:rPr>
            </w:pPr>
            <w:r w:rsidRPr="002449D2">
              <w:rPr>
                <w:rFonts w:ascii="Arial" w:eastAsia="MS Mincho" w:hAnsi="Arial"/>
                <w:iCs/>
                <w:sz w:val="16"/>
                <w:szCs w:val="16"/>
                <w:lang w:val="en-US" w:eastAsia="ja-JP"/>
              </w:rPr>
              <w:t>15</w:t>
            </w:r>
          </w:p>
        </w:tc>
        <w:tc>
          <w:tcPr>
            <w:tcW w:w="2310" w:type="dxa"/>
            <w:gridSpan w:val="2"/>
            <w:tcBorders>
              <w:top w:val="single" w:sz="4" w:space="0" w:color="auto"/>
              <w:left w:val="single" w:sz="8" w:space="0" w:color="auto"/>
              <w:bottom w:val="single" w:sz="4" w:space="0" w:color="auto"/>
              <w:right w:val="single" w:sz="8" w:space="0" w:color="auto"/>
            </w:tcBorders>
            <w:hideMark/>
          </w:tcPr>
          <w:p w14:paraId="5A8149CC" w14:textId="21C16778" w:rsidR="00DB2FC0" w:rsidRPr="002449D2" w:rsidRDefault="00B66324" w:rsidP="00DB2FC0">
            <w:pPr>
              <w:keepNext/>
              <w:keepLines/>
              <w:spacing w:after="0"/>
              <w:jc w:val="center"/>
              <w:rPr>
                <w:rFonts w:ascii="Arial" w:eastAsia="MS Mincho" w:hAnsi="Arial"/>
                <w:iCs/>
                <w:sz w:val="16"/>
                <w:szCs w:val="16"/>
                <w:highlight w:val="yellow"/>
                <w:lang w:val="en-US" w:eastAsia="ja-JP"/>
              </w:rPr>
            </w:pPr>
            <w:r>
              <w:rPr>
                <w:rFonts w:ascii="Arial" w:eastAsia="MS Mincho" w:hAnsi="Arial"/>
                <w:iCs/>
                <w:sz w:val="16"/>
                <w:szCs w:val="16"/>
                <w:lang w:val="en-US" w:eastAsia="ja-JP"/>
              </w:rPr>
              <w:t xml:space="preserve">HARQ </w:t>
            </w:r>
            <w:r w:rsidR="002449D2" w:rsidRPr="002449D2">
              <w:rPr>
                <w:rFonts w:ascii="Arial" w:eastAsia="MS Mincho" w:hAnsi="Arial"/>
                <w:iCs/>
                <w:sz w:val="16"/>
                <w:szCs w:val="16"/>
                <w:lang w:val="en-US" w:eastAsia="ja-JP"/>
              </w:rPr>
              <w:t>feedback disabled</w:t>
            </w:r>
          </w:p>
        </w:tc>
      </w:tr>
    </w:tbl>
    <w:p w14:paraId="5325F48B" w14:textId="77777777" w:rsidR="006B47DA" w:rsidRDefault="006B47DA" w:rsidP="00551E71">
      <w:pPr>
        <w:rPr>
          <w:lang w:eastAsia="x-none"/>
        </w:rPr>
      </w:pPr>
    </w:p>
    <w:p w14:paraId="0ABCAEDE" w14:textId="72683040" w:rsidR="00AA141C" w:rsidRDefault="00AA141C" w:rsidP="00551E71">
      <w:pPr>
        <w:rPr>
          <w:lang w:eastAsia="x-none"/>
        </w:rPr>
      </w:pPr>
    </w:p>
    <w:p w14:paraId="5DF42E42" w14:textId="2EC1373D" w:rsidR="00A30687" w:rsidRDefault="004026EB" w:rsidP="00A30687">
      <w:pPr>
        <w:pStyle w:val="Heading1"/>
        <w:rPr>
          <w:color w:val="000000" w:themeColor="text1"/>
        </w:rPr>
      </w:pPr>
      <w:r>
        <w:rPr>
          <w:color w:val="000000" w:themeColor="text1"/>
        </w:rPr>
        <w:t xml:space="preserve">On </w:t>
      </w:r>
      <w:r w:rsidR="002D7A4A">
        <w:rPr>
          <w:color w:val="000000" w:themeColor="text1"/>
        </w:rPr>
        <w:t>HARQ feedback for multiple TB scheduling</w:t>
      </w:r>
    </w:p>
    <w:p w14:paraId="3D9A386D" w14:textId="49C5F191" w:rsidR="00A30687" w:rsidRPr="00306FAA" w:rsidRDefault="00C65CB4" w:rsidP="00306FAA">
      <w:pPr>
        <w:pStyle w:val="Heading1"/>
        <w:numPr>
          <w:ilvl w:val="0"/>
          <w:numId w:val="0"/>
        </w:numPr>
        <w:rPr>
          <w:color w:val="000000" w:themeColor="text1"/>
        </w:rPr>
      </w:pPr>
      <w:r w:rsidRPr="00306FAA">
        <w:rPr>
          <w:color w:val="000000" w:themeColor="text1"/>
        </w:rPr>
        <w:t xml:space="preserve"> </w:t>
      </w:r>
    </w:p>
    <w:p w14:paraId="26F4FA83" w14:textId="4F6BC537" w:rsidR="00BA5B20" w:rsidRPr="00482F88" w:rsidRDefault="002C114F" w:rsidP="00FD0C39">
      <w:pPr>
        <w:rPr>
          <w:rFonts w:eastAsia="Batang"/>
          <w:b/>
          <w:bCs/>
          <w:lang w:eastAsia="zh-CN"/>
        </w:rPr>
      </w:pPr>
      <w:r>
        <w:rPr>
          <w:lang w:eastAsia="x-none"/>
        </w:rPr>
        <w:t xml:space="preserve">When </w:t>
      </w:r>
      <w:r w:rsidR="001D5DCE">
        <w:rPr>
          <w:lang w:eastAsia="x-none"/>
        </w:rPr>
        <w:t>multiple TBs are scheduled wit</w:t>
      </w:r>
      <w:r w:rsidR="00F1190C">
        <w:rPr>
          <w:lang w:eastAsia="x-none"/>
        </w:rPr>
        <w:t>h</w:t>
      </w:r>
      <w:r w:rsidR="001D5DCE">
        <w:rPr>
          <w:lang w:eastAsia="x-none"/>
        </w:rPr>
        <w:t xml:space="preserve"> a single DCI</w:t>
      </w:r>
      <w:r w:rsidR="00C50AB5">
        <w:rPr>
          <w:lang w:eastAsia="x-none"/>
        </w:rPr>
        <w:t xml:space="preserve"> and </w:t>
      </w:r>
      <w:r w:rsidR="009B5ACA">
        <w:rPr>
          <w:lang w:eastAsia="x-none"/>
        </w:rPr>
        <w:t xml:space="preserve">the RRC bitmap for HARQ enabling/disabling is configured, there is a question whether </w:t>
      </w:r>
      <w:r w:rsidR="00A555DF">
        <w:rPr>
          <w:lang w:eastAsia="x-none"/>
        </w:rPr>
        <w:t xml:space="preserve">a mixed </w:t>
      </w:r>
      <w:r w:rsidR="00024471">
        <w:rPr>
          <w:lang w:eastAsia="x-none"/>
        </w:rPr>
        <w:t>configuration of HARQ enabling/disabling across different TBs is allowed or not.</w:t>
      </w:r>
      <w:r w:rsidR="002D4C0C">
        <w:rPr>
          <w:lang w:eastAsia="x-none"/>
        </w:rPr>
        <w:t xml:space="preserve"> We think that</w:t>
      </w:r>
      <w:r w:rsidR="00BB4457">
        <w:rPr>
          <w:lang w:eastAsia="x-none"/>
        </w:rPr>
        <w:t xml:space="preserve">, for the </w:t>
      </w:r>
      <w:r w:rsidR="006A1247">
        <w:rPr>
          <w:lang w:eastAsia="x-none"/>
        </w:rPr>
        <w:t xml:space="preserve">sake of increased flexibility, it is useful to allow the mixed configuration. </w:t>
      </w:r>
      <w:r w:rsidR="008D1374">
        <w:rPr>
          <w:lang w:eastAsia="x-none"/>
        </w:rPr>
        <w:t>Fur</w:t>
      </w:r>
      <w:r w:rsidR="005507BC">
        <w:rPr>
          <w:lang w:eastAsia="x-none"/>
        </w:rPr>
        <w:t xml:space="preserve">thermore, we think that the HARQ feedback should be reported only for </w:t>
      </w:r>
      <w:r w:rsidR="00427B44">
        <w:rPr>
          <w:lang w:eastAsia="x-none"/>
        </w:rPr>
        <w:t>downlink transmission with HARQ feedback enabled</w:t>
      </w:r>
      <w:r w:rsidR="00F10171">
        <w:rPr>
          <w:lang w:eastAsia="x-none"/>
        </w:rPr>
        <w:t xml:space="preserve"> by RRC. </w:t>
      </w:r>
      <w:r w:rsidR="00C452C0">
        <w:rPr>
          <w:lang w:eastAsia="x-none"/>
        </w:rPr>
        <w:t xml:space="preserve">Even though the HARQ feedback is not transmitted for HARQ processes with </w:t>
      </w:r>
      <w:r w:rsidR="00351CBE">
        <w:rPr>
          <w:lang w:eastAsia="x-none"/>
        </w:rPr>
        <w:t>disabled HARQ feedback,</w:t>
      </w:r>
      <w:r w:rsidR="0027654F">
        <w:rPr>
          <w:lang w:eastAsia="x-none"/>
        </w:rPr>
        <w:t xml:space="preserve"> there is </w:t>
      </w:r>
      <w:r w:rsidR="00F238B1">
        <w:rPr>
          <w:lang w:eastAsia="x-none"/>
        </w:rPr>
        <w:t>very little benefit in optimiz</w:t>
      </w:r>
      <w:r w:rsidR="0019585A">
        <w:rPr>
          <w:lang w:eastAsia="x-none"/>
        </w:rPr>
        <w:t>ing the feedback transmission</w:t>
      </w:r>
      <w:r w:rsidR="00034771">
        <w:rPr>
          <w:lang w:eastAsia="x-none"/>
        </w:rPr>
        <w:t>s</w:t>
      </w:r>
      <w:r w:rsidR="0019585A">
        <w:rPr>
          <w:lang w:eastAsia="x-none"/>
        </w:rPr>
        <w:t xml:space="preserve"> to </w:t>
      </w:r>
      <w:r w:rsidR="00036F0D">
        <w:rPr>
          <w:lang w:eastAsia="x-none"/>
        </w:rPr>
        <w:t>take place</w:t>
      </w:r>
      <w:r w:rsidR="0019585A">
        <w:rPr>
          <w:lang w:eastAsia="x-none"/>
        </w:rPr>
        <w:t xml:space="preserve"> back-to-back</w:t>
      </w:r>
      <w:r w:rsidR="00034771">
        <w:rPr>
          <w:lang w:eastAsia="x-none"/>
        </w:rPr>
        <w:t xml:space="preserve"> </w:t>
      </w:r>
      <w:r w:rsidR="00036F0D">
        <w:rPr>
          <w:lang w:eastAsia="x-none"/>
        </w:rPr>
        <w:t xml:space="preserve">in all situations. </w:t>
      </w:r>
    </w:p>
    <w:p w14:paraId="36797C07" w14:textId="1F3B2E1C" w:rsidR="00F6584C" w:rsidRDefault="00F6584C" w:rsidP="00306FAA">
      <w:pPr>
        <w:rPr>
          <w:lang w:eastAsia="x-none"/>
        </w:rPr>
      </w:pPr>
    </w:p>
    <w:p w14:paraId="585F1052" w14:textId="70DF4EB6" w:rsidR="000368FF" w:rsidRPr="00F1190C" w:rsidRDefault="000368FF" w:rsidP="00306FAA">
      <w:pPr>
        <w:rPr>
          <w:b/>
          <w:bCs/>
          <w:lang w:eastAsia="x-none"/>
        </w:rPr>
      </w:pPr>
      <w:r w:rsidRPr="00F1190C">
        <w:rPr>
          <w:b/>
          <w:bCs/>
          <w:lang w:eastAsia="x-none"/>
        </w:rPr>
        <w:t>Proposal</w:t>
      </w:r>
      <w:r w:rsidR="008144FE" w:rsidRPr="00F1190C">
        <w:rPr>
          <w:b/>
          <w:bCs/>
          <w:lang w:eastAsia="x-none"/>
        </w:rPr>
        <w:t xml:space="preserve"> 4: </w:t>
      </w:r>
      <w:r w:rsidR="000B0908" w:rsidRPr="00F1190C">
        <w:rPr>
          <w:b/>
          <w:bCs/>
          <w:lang w:eastAsia="x-none"/>
        </w:rPr>
        <w:t xml:space="preserve">In a case of </w:t>
      </w:r>
      <w:r w:rsidR="00F1190C" w:rsidRPr="00F1190C">
        <w:rPr>
          <w:b/>
          <w:bCs/>
          <w:lang w:eastAsia="x-none"/>
        </w:rPr>
        <w:t>multiple TBs are scheduled with a single DCI, a</w:t>
      </w:r>
      <w:r w:rsidR="00695376" w:rsidRPr="00F1190C">
        <w:rPr>
          <w:b/>
          <w:bCs/>
          <w:lang w:eastAsia="x-none"/>
        </w:rPr>
        <w:t xml:space="preserve"> mixed configuration of HARQ enabling/disabling across different TBs</w:t>
      </w:r>
      <w:r w:rsidR="0094176C">
        <w:rPr>
          <w:b/>
          <w:bCs/>
          <w:lang w:eastAsia="x-none"/>
        </w:rPr>
        <w:t xml:space="preserve"> by RRC</w:t>
      </w:r>
      <w:r w:rsidR="00695376" w:rsidRPr="00F1190C">
        <w:rPr>
          <w:b/>
          <w:bCs/>
          <w:lang w:eastAsia="x-none"/>
        </w:rPr>
        <w:t xml:space="preserve"> is supported and </w:t>
      </w:r>
      <w:r w:rsidR="00284D30" w:rsidRPr="00F1190C">
        <w:rPr>
          <w:b/>
          <w:bCs/>
          <w:lang w:eastAsia="x-none"/>
        </w:rPr>
        <w:t>the HARQ feedback is reported only for downlink transmission</w:t>
      </w:r>
      <w:r w:rsidR="0094176C">
        <w:rPr>
          <w:b/>
          <w:bCs/>
          <w:lang w:eastAsia="x-none"/>
        </w:rPr>
        <w:t>s</w:t>
      </w:r>
      <w:r w:rsidR="00284D30" w:rsidRPr="00F1190C">
        <w:rPr>
          <w:b/>
          <w:bCs/>
          <w:lang w:eastAsia="x-none"/>
        </w:rPr>
        <w:t xml:space="preserve"> with HARQ feedback enabled.</w:t>
      </w:r>
    </w:p>
    <w:p w14:paraId="116B7C79" w14:textId="77777777" w:rsidR="008144FE" w:rsidRDefault="008144FE" w:rsidP="00306FAA">
      <w:pPr>
        <w:rPr>
          <w:lang w:eastAsia="x-none"/>
        </w:rPr>
      </w:pPr>
    </w:p>
    <w:p w14:paraId="145461F2" w14:textId="77777777" w:rsidR="004026EB" w:rsidRDefault="004026EB"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7FF5DC88" w14:textId="77FB50C7" w:rsidR="005F4E2E" w:rsidRDefault="00064A97" w:rsidP="00E037B2">
      <w:pPr>
        <w:rPr>
          <w:color w:val="000000" w:themeColor="text1"/>
          <w:lang w:val="en-US"/>
        </w:rPr>
      </w:pPr>
      <w:r>
        <w:rPr>
          <w:color w:val="000000" w:themeColor="text1"/>
          <w:lang w:val="en-US"/>
        </w:rPr>
        <w:t xml:space="preserve">In this contribution we discussed issues related to </w:t>
      </w:r>
      <w:r w:rsidR="0032766D">
        <w:rPr>
          <w:color w:val="000000" w:themeColor="text1"/>
          <w:lang w:val="en-US"/>
        </w:rPr>
        <w:t>disabling of HARQ feedback</w:t>
      </w:r>
      <w:r w:rsidR="00A96621">
        <w:rPr>
          <w:color w:val="000000" w:themeColor="text1"/>
          <w:lang w:val="en-US"/>
        </w:rPr>
        <w:t xml:space="preserve"> for IoT NTN</w:t>
      </w:r>
      <w:r w:rsidR="00046900">
        <w:rPr>
          <w:color w:val="000000" w:themeColor="text1"/>
          <w:lang w:val="en-US"/>
        </w:rPr>
        <w:t xml:space="preserve"> </w:t>
      </w:r>
      <w:r w:rsidR="00F4529A">
        <w:rPr>
          <w:color w:val="000000" w:themeColor="text1"/>
          <w:lang w:val="en-US"/>
        </w:rPr>
        <w:t xml:space="preserve">and made the following </w:t>
      </w:r>
      <w:r w:rsidR="00C36AF0">
        <w:rPr>
          <w:color w:val="000000" w:themeColor="text1"/>
          <w:lang w:val="en-US"/>
        </w:rPr>
        <w:t>proposals:</w:t>
      </w:r>
    </w:p>
    <w:p w14:paraId="71CDAA1E" w14:textId="16F45CFD" w:rsidR="00B44942" w:rsidRPr="007B7C95" w:rsidRDefault="00B44942" w:rsidP="00B44942">
      <w:pPr>
        <w:rPr>
          <w:b/>
          <w:bCs/>
          <w:lang w:eastAsia="x-none"/>
        </w:rPr>
      </w:pPr>
      <w:r w:rsidRPr="007B7C95">
        <w:rPr>
          <w:b/>
          <w:bCs/>
          <w:lang w:eastAsia="x-none"/>
        </w:rPr>
        <w:lastRenderedPageBreak/>
        <w:t>Proposal 1: Working assumptions regarding</w:t>
      </w:r>
      <w:r>
        <w:rPr>
          <w:b/>
          <w:bCs/>
          <w:lang w:eastAsia="x-none"/>
        </w:rPr>
        <w:t xml:space="preserve"> a</w:t>
      </w:r>
      <w:r w:rsidRPr="007B7C95">
        <w:rPr>
          <w:b/>
          <w:bCs/>
          <w:lang w:eastAsia="x-none"/>
        </w:rPr>
        <w:t xml:space="preserve"> direct indication and overridden of RRC configuration of HARQ enabling/disabling in a single TB scheduling case </w:t>
      </w:r>
      <w:r>
        <w:rPr>
          <w:b/>
          <w:bCs/>
          <w:lang w:eastAsia="x-none"/>
        </w:rPr>
        <w:t xml:space="preserve">from the previous RAN1 meeting </w:t>
      </w:r>
      <w:r w:rsidRPr="007B7C95">
        <w:rPr>
          <w:b/>
          <w:bCs/>
          <w:lang w:eastAsia="x-none"/>
        </w:rPr>
        <w:t>are confirmed.</w:t>
      </w:r>
    </w:p>
    <w:p w14:paraId="6F63568B" w14:textId="4D4F7E62" w:rsidR="00B44942" w:rsidRPr="006629EC" w:rsidRDefault="00B44942" w:rsidP="00B44942">
      <w:pPr>
        <w:rPr>
          <w:b/>
          <w:bCs/>
          <w:lang w:eastAsia="x-none"/>
        </w:rPr>
      </w:pPr>
      <w:r w:rsidRPr="006629EC">
        <w:rPr>
          <w:b/>
          <w:bCs/>
          <w:lang w:eastAsia="x-none"/>
        </w:rPr>
        <w:t xml:space="preserve">Proposal 2: A state of </w:t>
      </w:r>
      <w:proofErr w:type="spellStart"/>
      <w:r w:rsidRPr="006629EC">
        <w:rPr>
          <w:b/>
          <w:bCs/>
          <w:lang w:eastAsia="x-none"/>
        </w:rPr>
        <w:t>of</w:t>
      </w:r>
      <w:proofErr w:type="spellEnd"/>
      <w:r w:rsidRPr="006629EC">
        <w:rPr>
          <w:b/>
          <w:bCs/>
          <w:lang w:eastAsia="x-none"/>
        </w:rPr>
        <w:t xml:space="preserve"> “HARQ-ACK resource offset” field in DCI format 6-1B and of “HARQ-ACK resource” field in DCI format N1</w:t>
      </w:r>
      <w:r>
        <w:rPr>
          <w:b/>
          <w:bCs/>
          <w:lang w:eastAsia="x-none"/>
        </w:rPr>
        <w:t>,</w:t>
      </w:r>
      <w:r w:rsidRPr="006629EC">
        <w:rPr>
          <w:b/>
          <w:bCs/>
          <w:lang w:eastAsia="x-none"/>
        </w:rPr>
        <w:t xml:space="preserve"> which is reserved for HARQ disabling</w:t>
      </w:r>
      <w:r>
        <w:rPr>
          <w:b/>
          <w:bCs/>
          <w:lang w:eastAsia="x-none"/>
        </w:rPr>
        <w:t>,</w:t>
      </w:r>
      <w:r w:rsidRPr="006629EC">
        <w:rPr>
          <w:b/>
          <w:bCs/>
          <w:lang w:eastAsia="x-none"/>
        </w:rPr>
        <w:t xml:space="preserve"> </w:t>
      </w:r>
      <w:r w:rsidR="00435574">
        <w:rPr>
          <w:b/>
          <w:bCs/>
          <w:lang w:eastAsia="x-none"/>
        </w:rPr>
        <w:t>is</w:t>
      </w:r>
      <w:r w:rsidRPr="006629EC">
        <w:rPr>
          <w:b/>
          <w:bCs/>
          <w:lang w:eastAsia="x-none"/>
        </w:rPr>
        <w:t xml:space="preserve"> common to all UEs in a cell and it can be either fixed in spec or configured by RRC-</w:t>
      </w:r>
      <w:proofErr w:type="spellStart"/>
      <w:r w:rsidRPr="006629EC">
        <w:rPr>
          <w:b/>
          <w:bCs/>
          <w:lang w:eastAsia="x-none"/>
        </w:rPr>
        <w:t>signaling</w:t>
      </w:r>
      <w:proofErr w:type="spellEnd"/>
      <w:r w:rsidRPr="006629EC">
        <w:rPr>
          <w:b/>
          <w:bCs/>
          <w:lang w:eastAsia="x-none"/>
        </w:rPr>
        <w:t>.</w:t>
      </w:r>
    </w:p>
    <w:p w14:paraId="14BF882B" w14:textId="77777777" w:rsidR="006E3A16" w:rsidRPr="003F3F67" w:rsidRDefault="006E3A16" w:rsidP="006E3A16">
      <w:pPr>
        <w:rPr>
          <w:rFonts w:eastAsia="DengXian"/>
          <w:b/>
          <w:bCs/>
          <w:lang w:eastAsia="zh-CN"/>
        </w:rPr>
      </w:pPr>
      <w:r w:rsidRPr="003F3F67">
        <w:rPr>
          <w:b/>
          <w:bCs/>
          <w:lang w:eastAsia="x-none"/>
        </w:rPr>
        <w:t xml:space="preserve">Proposal 3: </w:t>
      </w:r>
      <w:r w:rsidRPr="003F3F67">
        <w:rPr>
          <w:b/>
          <w:bCs/>
          <w:lang w:eastAsia="zh-CN"/>
        </w:rPr>
        <w:t>For NB-IoT and LTE-MTC in CE Mode B</w:t>
      </w:r>
      <w:r w:rsidRPr="003F3F67">
        <w:rPr>
          <w:rFonts w:eastAsia="DengXian"/>
          <w:b/>
          <w:bCs/>
          <w:lang w:eastAsia="zh-CN"/>
        </w:rPr>
        <w:t xml:space="preserve">, in the case of multiple TBs scheduled by </w:t>
      </w:r>
      <w:r>
        <w:rPr>
          <w:rFonts w:eastAsia="DengXian"/>
          <w:b/>
          <w:bCs/>
          <w:lang w:eastAsia="zh-CN"/>
        </w:rPr>
        <w:t xml:space="preserve">a </w:t>
      </w:r>
      <w:r w:rsidRPr="003F3F67">
        <w:rPr>
          <w:rFonts w:eastAsia="DengXian"/>
          <w:b/>
          <w:bCs/>
          <w:lang w:eastAsia="zh-CN"/>
        </w:rPr>
        <w:t xml:space="preserve">single DCI and DCI-based HARQ enabling/disabling overridden configured, the </w:t>
      </w:r>
      <w:r w:rsidRPr="003F3F67">
        <w:rPr>
          <w:b/>
          <w:bCs/>
          <w:iCs/>
          <w:lang w:eastAsia="zh-CN"/>
        </w:rPr>
        <w:t xml:space="preserve">same indication is applied to </w:t>
      </w:r>
      <w:r w:rsidRPr="003F3F67">
        <w:rPr>
          <w:rFonts w:eastAsia="DengXian"/>
          <w:b/>
          <w:bCs/>
          <w:lang w:eastAsia="zh-CN"/>
        </w:rPr>
        <w:t xml:space="preserve">all scheduled TBs, </w:t>
      </w:r>
      <w:proofErr w:type="gramStart"/>
      <w:r w:rsidRPr="003F3F67">
        <w:rPr>
          <w:rFonts w:eastAsia="DengXian"/>
          <w:b/>
          <w:bCs/>
          <w:lang w:eastAsia="zh-CN"/>
        </w:rPr>
        <w:t>i.e.</w:t>
      </w:r>
      <w:proofErr w:type="gramEnd"/>
      <w:r w:rsidRPr="003F3F67">
        <w:rPr>
          <w:rFonts w:eastAsia="DengXian"/>
          <w:b/>
          <w:bCs/>
          <w:lang w:eastAsia="zh-CN"/>
        </w:rPr>
        <w:t xml:space="preserve"> HARQ is enabled or disabled for all </w:t>
      </w:r>
      <w:proofErr w:type="spellStart"/>
      <w:r w:rsidRPr="003F3F67">
        <w:rPr>
          <w:rFonts w:eastAsia="DengXian"/>
          <w:b/>
          <w:bCs/>
          <w:lang w:eastAsia="zh-CN"/>
        </w:rPr>
        <w:t>TBs.</w:t>
      </w:r>
      <w:proofErr w:type="spellEnd"/>
    </w:p>
    <w:p w14:paraId="16DD200F" w14:textId="760E74F8" w:rsidR="001539DA" w:rsidRPr="006E3A16" w:rsidRDefault="006E3A16" w:rsidP="001539DA">
      <w:pPr>
        <w:rPr>
          <w:b/>
          <w:bCs/>
          <w:lang w:eastAsia="x-none"/>
        </w:rPr>
      </w:pPr>
      <w:r w:rsidRPr="00F1190C">
        <w:rPr>
          <w:b/>
          <w:bCs/>
          <w:lang w:eastAsia="x-none"/>
        </w:rPr>
        <w:t xml:space="preserve">Proposal 4: In a case of multiple TBs are scheduled with a single DCI, a mixed configuration of HARQ enabling/disabling across different TBs </w:t>
      </w:r>
      <w:r w:rsidR="00B91092">
        <w:rPr>
          <w:b/>
          <w:bCs/>
          <w:lang w:eastAsia="x-none"/>
        </w:rPr>
        <w:t xml:space="preserve">by RRC </w:t>
      </w:r>
      <w:r w:rsidRPr="00F1190C">
        <w:rPr>
          <w:b/>
          <w:bCs/>
          <w:lang w:eastAsia="x-none"/>
        </w:rPr>
        <w:t>is supported and the HARQ feedback is reported only for downlink transmission</w:t>
      </w:r>
      <w:r w:rsidR="00D25978">
        <w:rPr>
          <w:b/>
          <w:bCs/>
          <w:lang w:eastAsia="x-none"/>
        </w:rPr>
        <w:t>s</w:t>
      </w:r>
      <w:r w:rsidRPr="00F1190C">
        <w:rPr>
          <w:b/>
          <w:bCs/>
          <w:lang w:eastAsia="x-none"/>
        </w:rPr>
        <w:t xml:space="preserve"> with HARQ feedback enabled.</w:t>
      </w:r>
    </w:p>
    <w:p w14:paraId="01254FB6" w14:textId="6AB63C52" w:rsidR="005F07A5" w:rsidRPr="00824C7A" w:rsidRDefault="005F07A5" w:rsidP="007C0FED">
      <w:pPr>
        <w:spacing w:before="0"/>
        <w:rPr>
          <w:sz w:val="22"/>
          <w:szCs w:val="22"/>
          <w:lang w:val="en-US"/>
        </w:rPr>
      </w:pPr>
    </w:p>
    <w:p w14:paraId="13460FB9" w14:textId="77777777" w:rsidR="00824C7A" w:rsidRPr="00824C7A" w:rsidRDefault="00824C7A" w:rsidP="007C0FED">
      <w:pPr>
        <w:spacing w:before="0"/>
        <w:rPr>
          <w:sz w:val="22"/>
          <w:szCs w:val="22"/>
          <w:lang w:val="en-US"/>
        </w:rPr>
      </w:pPr>
    </w:p>
    <w:sectPr w:rsidR="00824C7A" w:rsidRPr="00824C7A"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A27D8" w14:textId="77777777" w:rsidR="0001691D" w:rsidRDefault="0001691D">
      <w:r>
        <w:separator/>
      </w:r>
    </w:p>
  </w:endnote>
  <w:endnote w:type="continuationSeparator" w:id="0">
    <w:p w14:paraId="6B11F25D" w14:textId="77777777" w:rsidR="0001691D" w:rsidRDefault="0001691D">
      <w:r>
        <w:continuationSeparator/>
      </w:r>
    </w:p>
  </w:endnote>
  <w:endnote w:type="continuationNotice" w:id="1">
    <w:p w14:paraId="4FF1EAC8" w14:textId="77777777" w:rsidR="0001691D" w:rsidRDefault="000169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08434" w14:textId="77777777" w:rsidR="0001691D" w:rsidRDefault="0001691D">
      <w:r>
        <w:separator/>
      </w:r>
    </w:p>
  </w:footnote>
  <w:footnote w:type="continuationSeparator" w:id="0">
    <w:p w14:paraId="5090391A" w14:textId="77777777" w:rsidR="0001691D" w:rsidRDefault="0001691D">
      <w:r>
        <w:continuationSeparator/>
      </w:r>
    </w:p>
  </w:footnote>
  <w:footnote w:type="continuationNotice" w:id="1">
    <w:p w14:paraId="308DD289" w14:textId="77777777" w:rsidR="0001691D" w:rsidRDefault="000169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3ED304E"/>
    <w:multiLevelType w:val="hybridMultilevel"/>
    <w:tmpl w:val="CDC8E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8"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5"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5"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8"/>
  </w:num>
  <w:num w:numId="2" w16cid:durableId="1531800957">
    <w:abstractNumId w:val="24"/>
  </w:num>
  <w:num w:numId="3" w16cid:durableId="1106969237">
    <w:abstractNumId w:val="35"/>
  </w:num>
  <w:num w:numId="4" w16cid:durableId="1797987062">
    <w:abstractNumId w:val="25"/>
  </w:num>
  <w:num w:numId="5" w16cid:durableId="859701820">
    <w:abstractNumId w:val="21"/>
  </w:num>
  <w:num w:numId="6" w16cid:durableId="2066906262">
    <w:abstractNumId w:val="3"/>
  </w:num>
  <w:num w:numId="7" w16cid:durableId="1133964">
    <w:abstractNumId w:val="33"/>
  </w:num>
  <w:num w:numId="8" w16cid:durableId="753622936">
    <w:abstractNumId w:val="18"/>
  </w:num>
  <w:num w:numId="9" w16cid:durableId="794445070">
    <w:abstractNumId w:val="30"/>
  </w:num>
  <w:num w:numId="10" w16cid:durableId="551160282">
    <w:abstractNumId w:val="22"/>
  </w:num>
  <w:num w:numId="11" w16cid:durableId="380524887">
    <w:abstractNumId w:val="11"/>
  </w:num>
  <w:num w:numId="12" w16cid:durableId="1125000811">
    <w:abstractNumId w:val="1"/>
  </w:num>
  <w:num w:numId="13" w16cid:durableId="2086563664">
    <w:abstractNumId w:val="2"/>
  </w:num>
  <w:num w:numId="14" w16cid:durableId="1155075702">
    <w:abstractNumId w:val="32"/>
  </w:num>
  <w:num w:numId="15" w16cid:durableId="458687875">
    <w:abstractNumId w:val="0"/>
  </w:num>
  <w:num w:numId="16" w16cid:durableId="724372717">
    <w:abstractNumId w:val="26"/>
  </w:num>
  <w:num w:numId="17" w16cid:durableId="1162819185">
    <w:abstractNumId w:val="27"/>
  </w:num>
  <w:num w:numId="18" w16cid:durableId="1738015270">
    <w:abstractNumId w:val="34"/>
  </w:num>
  <w:num w:numId="19" w16cid:durableId="352658876">
    <w:abstractNumId w:val="13"/>
  </w:num>
  <w:num w:numId="20" w16cid:durableId="1944268199">
    <w:abstractNumId w:val="20"/>
  </w:num>
  <w:num w:numId="21" w16cid:durableId="359626469">
    <w:abstractNumId w:val="16"/>
  </w:num>
  <w:num w:numId="22" w16cid:durableId="171380842">
    <w:abstractNumId w:val="14"/>
  </w:num>
  <w:num w:numId="23" w16cid:durableId="415126824">
    <w:abstractNumId w:val="9"/>
  </w:num>
  <w:num w:numId="24" w16cid:durableId="1331133804">
    <w:abstractNumId w:val="19"/>
  </w:num>
  <w:num w:numId="25" w16cid:durableId="1587767181">
    <w:abstractNumId w:val="4"/>
  </w:num>
  <w:num w:numId="26" w16cid:durableId="1620994411">
    <w:abstractNumId w:val="5"/>
  </w:num>
  <w:num w:numId="27" w16cid:durableId="907770625">
    <w:abstractNumId w:val="10"/>
  </w:num>
  <w:num w:numId="28" w16cid:durableId="498355338">
    <w:abstractNumId w:val="29"/>
  </w:num>
  <w:num w:numId="29" w16cid:durableId="1387290551">
    <w:abstractNumId w:val="17"/>
  </w:num>
  <w:num w:numId="30" w16cid:durableId="711150641">
    <w:abstractNumId w:val="7"/>
  </w:num>
  <w:num w:numId="31" w16cid:durableId="2094472804">
    <w:abstractNumId w:val="5"/>
  </w:num>
  <w:num w:numId="32" w16cid:durableId="1021589514">
    <w:abstractNumId w:val="31"/>
  </w:num>
  <w:num w:numId="33" w16cid:durableId="649821537">
    <w:abstractNumId w:val="5"/>
  </w:num>
  <w:num w:numId="34" w16cid:durableId="951087324">
    <w:abstractNumId w:val="28"/>
  </w:num>
  <w:num w:numId="35" w16cid:durableId="506990328">
    <w:abstractNumId w:val="23"/>
  </w:num>
  <w:num w:numId="36" w16cid:durableId="2010476762">
    <w:abstractNumId w:val="12"/>
  </w:num>
  <w:num w:numId="37" w16cid:durableId="973755425">
    <w:abstractNumId w:val="6"/>
  </w:num>
  <w:num w:numId="38" w16cid:durableId="192547876">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DC0"/>
    <w:rsid w:val="000056D7"/>
    <w:rsid w:val="0000583D"/>
    <w:rsid w:val="00005F45"/>
    <w:rsid w:val="00006055"/>
    <w:rsid w:val="000061BF"/>
    <w:rsid w:val="000065B4"/>
    <w:rsid w:val="00006AD4"/>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1D"/>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471"/>
    <w:rsid w:val="00024616"/>
    <w:rsid w:val="00024AEF"/>
    <w:rsid w:val="00024FA9"/>
    <w:rsid w:val="00025966"/>
    <w:rsid w:val="000259FE"/>
    <w:rsid w:val="00025B88"/>
    <w:rsid w:val="00025E74"/>
    <w:rsid w:val="00025F8F"/>
    <w:rsid w:val="00026663"/>
    <w:rsid w:val="00026AA6"/>
    <w:rsid w:val="00026C65"/>
    <w:rsid w:val="000273B1"/>
    <w:rsid w:val="00027755"/>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71"/>
    <w:rsid w:val="0003479E"/>
    <w:rsid w:val="0003484F"/>
    <w:rsid w:val="000348F1"/>
    <w:rsid w:val="00034EAE"/>
    <w:rsid w:val="00035610"/>
    <w:rsid w:val="00035691"/>
    <w:rsid w:val="0003581C"/>
    <w:rsid w:val="00035A4C"/>
    <w:rsid w:val="0003613C"/>
    <w:rsid w:val="00036209"/>
    <w:rsid w:val="0003674A"/>
    <w:rsid w:val="000368FF"/>
    <w:rsid w:val="00036928"/>
    <w:rsid w:val="0003692A"/>
    <w:rsid w:val="00036A99"/>
    <w:rsid w:val="00036E7E"/>
    <w:rsid w:val="00036F0D"/>
    <w:rsid w:val="00036FAD"/>
    <w:rsid w:val="000370F2"/>
    <w:rsid w:val="000378F5"/>
    <w:rsid w:val="00040800"/>
    <w:rsid w:val="00040AF7"/>
    <w:rsid w:val="0004121A"/>
    <w:rsid w:val="000412B1"/>
    <w:rsid w:val="0004132D"/>
    <w:rsid w:val="00041358"/>
    <w:rsid w:val="00041641"/>
    <w:rsid w:val="00041D16"/>
    <w:rsid w:val="00042347"/>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1935"/>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8A2"/>
    <w:rsid w:val="00057F00"/>
    <w:rsid w:val="00060269"/>
    <w:rsid w:val="00060D8E"/>
    <w:rsid w:val="00060EAD"/>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86"/>
    <w:rsid w:val="00076774"/>
    <w:rsid w:val="00076AD4"/>
    <w:rsid w:val="00076D47"/>
    <w:rsid w:val="00076D82"/>
    <w:rsid w:val="00076D97"/>
    <w:rsid w:val="00077105"/>
    <w:rsid w:val="000779F4"/>
    <w:rsid w:val="00077EF6"/>
    <w:rsid w:val="000803E9"/>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68B"/>
    <w:rsid w:val="00090F1E"/>
    <w:rsid w:val="000910BA"/>
    <w:rsid w:val="00091585"/>
    <w:rsid w:val="000917DC"/>
    <w:rsid w:val="0009185A"/>
    <w:rsid w:val="00091A92"/>
    <w:rsid w:val="00091FE8"/>
    <w:rsid w:val="000926AD"/>
    <w:rsid w:val="000927BC"/>
    <w:rsid w:val="000927C6"/>
    <w:rsid w:val="0009291C"/>
    <w:rsid w:val="000933AF"/>
    <w:rsid w:val="00093BC8"/>
    <w:rsid w:val="00093C49"/>
    <w:rsid w:val="00094050"/>
    <w:rsid w:val="0009418A"/>
    <w:rsid w:val="0009496B"/>
    <w:rsid w:val="000949DB"/>
    <w:rsid w:val="00095A80"/>
    <w:rsid w:val="00095E5A"/>
    <w:rsid w:val="00095F28"/>
    <w:rsid w:val="000963F1"/>
    <w:rsid w:val="00096724"/>
    <w:rsid w:val="00096730"/>
    <w:rsid w:val="000968A7"/>
    <w:rsid w:val="000969F6"/>
    <w:rsid w:val="00096A03"/>
    <w:rsid w:val="00096CC0"/>
    <w:rsid w:val="000973C8"/>
    <w:rsid w:val="000973E1"/>
    <w:rsid w:val="000977C8"/>
    <w:rsid w:val="000A0352"/>
    <w:rsid w:val="000A05AF"/>
    <w:rsid w:val="000A05D9"/>
    <w:rsid w:val="000A1402"/>
    <w:rsid w:val="000A1937"/>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908"/>
    <w:rsid w:val="000B097E"/>
    <w:rsid w:val="000B0C45"/>
    <w:rsid w:val="000B0D7F"/>
    <w:rsid w:val="000B12B9"/>
    <w:rsid w:val="000B16DB"/>
    <w:rsid w:val="000B1A08"/>
    <w:rsid w:val="000B1AFB"/>
    <w:rsid w:val="000B1C5E"/>
    <w:rsid w:val="000B1D79"/>
    <w:rsid w:val="000B2282"/>
    <w:rsid w:val="000B29FD"/>
    <w:rsid w:val="000B2A11"/>
    <w:rsid w:val="000B2A5B"/>
    <w:rsid w:val="000B2B69"/>
    <w:rsid w:val="000B30E2"/>
    <w:rsid w:val="000B3B91"/>
    <w:rsid w:val="000B45F4"/>
    <w:rsid w:val="000B4A03"/>
    <w:rsid w:val="000B4B2B"/>
    <w:rsid w:val="000B4C64"/>
    <w:rsid w:val="000B514B"/>
    <w:rsid w:val="000B532F"/>
    <w:rsid w:val="000B5AC9"/>
    <w:rsid w:val="000B5F0A"/>
    <w:rsid w:val="000B62F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6648"/>
    <w:rsid w:val="000D69CD"/>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127"/>
    <w:rsid w:val="000F72E8"/>
    <w:rsid w:val="00100526"/>
    <w:rsid w:val="001006E1"/>
    <w:rsid w:val="001006F4"/>
    <w:rsid w:val="00101875"/>
    <w:rsid w:val="0010196C"/>
    <w:rsid w:val="00101985"/>
    <w:rsid w:val="001019E4"/>
    <w:rsid w:val="00101C4F"/>
    <w:rsid w:val="00101DB4"/>
    <w:rsid w:val="0010275F"/>
    <w:rsid w:val="00102C9F"/>
    <w:rsid w:val="00103196"/>
    <w:rsid w:val="001035D7"/>
    <w:rsid w:val="001036C8"/>
    <w:rsid w:val="0010429D"/>
    <w:rsid w:val="0010448D"/>
    <w:rsid w:val="0010496B"/>
    <w:rsid w:val="00104AD3"/>
    <w:rsid w:val="00104FCE"/>
    <w:rsid w:val="001050CE"/>
    <w:rsid w:val="0010589E"/>
    <w:rsid w:val="00105DB7"/>
    <w:rsid w:val="0010630B"/>
    <w:rsid w:val="0010654A"/>
    <w:rsid w:val="00106601"/>
    <w:rsid w:val="001068D2"/>
    <w:rsid w:val="00106A93"/>
    <w:rsid w:val="00107892"/>
    <w:rsid w:val="00107EB4"/>
    <w:rsid w:val="001103BD"/>
    <w:rsid w:val="001109E5"/>
    <w:rsid w:val="00111208"/>
    <w:rsid w:val="0011167A"/>
    <w:rsid w:val="001117B7"/>
    <w:rsid w:val="00111808"/>
    <w:rsid w:val="00112308"/>
    <w:rsid w:val="001125F0"/>
    <w:rsid w:val="00112E7A"/>
    <w:rsid w:val="00112EE1"/>
    <w:rsid w:val="0011339F"/>
    <w:rsid w:val="0011342D"/>
    <w:rsid w:val="001134CA"/>
    <w:rsid w:val="00113A77"/>
    <w:rsid w:val="0011430A"/>
    <w:rsid w:val="00114DCB"/>
    <w:rsid w:val="00114E96"/>
    <w:rsid w:val="00114FE5"/>
    <w:rsid w:val="00115017"/>
    <w:rsid w:val="0011513E"/>
    <w:rsid w:val="00115828"/>
    <w:rsid w:val="00115D00"/>
    <w:rsid w:val="00115E0A"/>
    <w:rsid w:val="0011644A"/>
    <w:rsid w:val="001167B3"/>
    <w:rsid w:val="00116D68"/>
    <w:rsid w:val="00116D6E"/>
    <w:rsid w:val="00117332"/>
    <w:rsid w:val="001179FF"/>
    <w:rsid w:val="00117E38"/>
    <w:rsid w:val="0012049D"/>
    <w:rsid w:val="001204CD"/>
    <w:rsid w:val="001204DD"/>
    <w:rsid w:val="0012095B"/>
    <w:rsid w:val="00120B30"/>
    <w:rsid w:val="00120F1E"/>
    <w:rsid w:val="001218D4"/>
    <w:rsid w:val="00121C65"/>
    <w:rsid w:val="00122456"/>
    <w:rsid w:val="00122580"/>
    <w:rsid w:val="00122839"/>
    <w:rsid w:val="001237AC"/>
    <w:rsid w:val="00123A30"/>
    <w:rsid w:val="00123FC0"/>
    <w:rsid w:val="00124320"/>
    <w:rsid w:val="001245D7"/>
    <w:rsid w:val="00124665"/>
    <w:rsid w:val="00124A3A"/>
    <w:rsid w:val="00124D6B"/>
    <w:rsid w:val="00124E12"/>
    <w:rsid w:val="00124EFC"/>
    <w:rsid w:val="00125131"/>
    <w:rsid w:val="00125147"/>
    <w:rsid w:val="00125717"/>
    <w:rsid w:val="00125B23"/>
    <w:rsid w:val="00125DF2"/>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415"/>
    <w:rsid w:val="001517AA"/>
    <w:rsid w:val="00152111"/>
    <w:rsid w:val="00152C79"/>
    <w:rsid w:val="00152C8D"/>
    <w:rsid w:val="00153417"/>
    <w:rsid w:val="001539DA"/>
    <w:rsid w:val="00153A0F"/>
    <w:rsid w:val="001540E4"/>
    <w:rsid w:val="00154767"/>
    <w:rsid w:val="00154899"/>
    <w:rsid w:val="00154C72"/>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DD6"/>
    <w:rsid w:val="00171F0C"/>
    <w:rsid w:val="001722E6"/>
    <w:rsid w:val="00172DF7"/>
    <w:rsid w:val="00172F0E"/>
    <w:rsid w:val="001739CC"/>
    <w:rsid w:val="00173AF1"/>
    <w:rsid w:val="00173BE9"/>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85A"/>
    <w:rsid w:val="001959C9"/>
    <w:rsid w:val="00195C4C"/>
    <w:rsid w:val="00195CEC"/>
    <w:rsid w:val="00195EC5"/>
    <w:rsid w:val="001961AD"/>
    <w:rsid w:val="001963E8"/>
    <w:rsid w:val="0019640F"/>
    <w:rsid w:val="00196651"/>
    <w:rsid w:val="00196963"/>
    <w:rsid w:val="00196ACB"/>
    <w:rsid w:val="00196BF4"/>
    <w:rsid w:val="00196CD4"/>
    <w:rsid w:val="00197129"/>
    <w:rsid w:val="001972DA"/>
    <w:rsid w:val="001976AA"/>
    <w:rsid w:val="0019771E"/>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D50"/>
    <w:rsid w:val="001A4FB8"/>
    <w:rsid w:val="001A5605"/>
    <w:rsid w:val="001A5672"/>
    <w:rsid w:val="001A5683"/>
    <w:rsid w:val="001A5D86"/>
    <w:rsid w:val="001A5E19"/>
    <w:rsid w:val="001A6A28"/>
    <w:rsid w:val="001A7400"/>
    <w:rsid w:val="001A7545"/>
    <w:rsid w:val="001A7DC8"/>
    <w:rsid w:val="001A7EDC"/>
    <w:rsid w:val="001A7EEF"/>
    <w:rsid w:val="001B01FA"/>
    <w:rsid w:val="001B07CF"/>
    <w:rsid w:val="001B0832"/>
    <w:rsid w:val="001B13AE"/>
    <w:rsid w:val="001B18A7"/>
    <w:rsid w:val="001B1A83"/>
    <w:rsid w:val="001B216B"/>
    <w:rsid w:val="001B21C9"/>
    <w:rsid w:val="001B2762"/>
    <w:rsid w:val="001B2A0C"/>
    <w:rsid w:val="001B2A48"/>
    <w:rsid w:val="001B3270"/>
    <w:rsid w:val="001B3397"/>
    <w:rsid w:val="001B36FC"/>
    <w:rsid w:val="001B3B80"/>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DC"/>
    <w:rsid w:val="001D5AD7"/>
    <w:rsid w:val="001D5BD7"/>
    <w:rsid w:val="001D5DCE"/>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CF8"/>
    <w:rsid w:val="001E2AAD"/>
    <w:rsid w:val="001E2B5A"/>
    <w:rsid w:val="001E2C06"/>
    <w:rsid w:val="001E2CCE"/>
    <w:rsid w:val="001E30A0"/>
    <w:rsid w:val="001E399B"/>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78C"/>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2905"/>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791"/>
    <w:rsid w:val="002118D6"/>
    <w:rsid w:val="00211B0B"/>
    <w:rsid w:val="0021221B"/>
    <w:rsid w:val="00212571"/>
    <w:rsid w:val="00212D64"/>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6D1"/>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BFF"/>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720"/>
    <w:rsid w:val="00245A6F"/>
    <w:rsid w:val="00245C91"/>
    <w:rsid w:val="00245FD5"/>
    <w:rsid w:val="0024632B"/>
    <w:rsid w:val="002465E4"/>
    <w:rsid w:val="0024683B"/>
    <w:rsid w:val="00246AB9"/>
    <w:rsid w:val="00246DE5"/>
    <w:rsid w:val="00246E5D"/>
    <w:rsid w:val="002470BE"/>
    <w:rsid w:val="00247150"/>
    <w:rsid w:val="00247365"/>
    <w:rsid w:val="002477DF"/>
    <w:rsid w:val="00247FF2"/>
    <w:rsid w:val="00250E05"/>
    <w:rsid w:val="00250E54"/>
    <w:rsid w:val="00251207"/>
    <w:rsid w:val="00251AD6"/>
    <w:rsid w:val="00252106"/>
    <w:rsid w:val="00252618"/>
    <w:rsid w:val="00252AFA"/>
    <w:rsid w:val="00252BBC"/>
    <w:rsid w:val="00252C17"/>
    <w:rsid w:val="00252C18"/>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C38"/>
    <w:rsid w:val="00262E62"/>
    <w:rsid w:val="002632DF"/>
    <w:rsid w:val="0026365E"/>
    <w:rsid w:val="002636D7"/>
    <w:rsid w:val="00263A1E"/>
    <w:rsid w:val="0026400A"/>
    <w:rsid w:val="002640BA"/>
    <w:rsid w:val="00264167"/>
    <w:rsid w:val="00264386"/>
    <w:rsid w:val="00264933"/>
    <w:rsid w:val="00264A0A"/>
    <w:rsid w:val="00264C26"/>
    <w:rsid w:val="00264CF2"/>
    <w:rsid w:val="002653C2"/>
    <w:rsid w:val="002657F7"/>
    <w:rsid w:val="00266462"/>
    <w:rsid w:val="00266B8C"/>
    <w:rsid w:val="0026720C"/>
    <w:rsid w:val="00267587"/>
    <w:rsid w:val="0026788D"/>
    <w:rsid w:val="00270168"/>
    <w:rsid w:val="00270368"/>
    <w:rsid w:val="00270822"/>
    <w:rsid w:val="0027083B"/>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5074"/>
    <w:rsid w:val="00275528"/>
    <w:rsid w:val="002758A4"/>
    <w:rsid w:val="0027597B"/>
    <w:rsid w:val="002763E9"/>
    <w:rsid w:val="0027654F"/>
    <w:rsid w:val="00276736"/>
    <w:rsid w:val="00276967"/>
    <w:rsid w:val="00276CFC"/>
    <w:rsid w:val="002801F8"/>
    <w:rsid w:val="0028035D"/>
    <w:rsid w:val="00281006"/>
    <w:rsid w:val="002816C0"/>
    <w:rsid w:val="00281F2F"/>
    <w:rsid w:val="00282312"/>
    <w:rsid w:val="00282AB8"/>
    <w:rsid w:val="00282F8F"/>
    <w:rsid w:val="00283446"/>
    <w:rsid w:val="002834C1"/>
    <w:rsid w:val="00284C7E"/>
    <w:rsid w:val="00284D30"/>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52"/>
    <w:rsid w:val="002975F6"/>
    <w:rsid w:val="002976DA"/>
    <w:rsid w:val="00297CC6"/>
    <w:rsid w:val="002A04A8"/>
    <w:rsid w:val="002A07EE"/>
    <w:rsid w:val="002A0865"/>
    <w:rsid w:val="002A08C6"/>
    <w:rsid w:val="002A0FBE"/>
    <w:rsid w:val="002A1062"/>
    <w:rsid w:val="002A15B1"/>
    <w:rsid w:val="002A1FB7"/>
    <w:rsid w:val="002A2012"/>
    <w:rsid w:val="002A208A"/>
    <w:rsid w:val="002A21D2"/>
    <w:rsid w:val="002A2413"/>
    <w:rsid w:val="002A2717"/>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B00F2"/>
    <w:rsid w:val="002B0878"/>
    <w:rsid w:val="002B095F"/>
    <w:rsid w:val="002B0CE0"/>
    <w:rsid w:val="002B0DB9"/>
    <w:rsid w:val="002B0F9B"/>
    <w:rsid w:val="002B132E"/>
    <w:rsid w:val="002B1AB2"/>
    <w:rsid w:val="002B1CDD"/>
    <w:rsid w:val="002B20A4"/>
    <w:rsid w:val="002B257E"/>
    <w:rsid w:val="002B2813"/>
    <w:rsid w:val="002B2D29"/>
    <w:rsid w:val="002B2D4D"/>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3C0"/>
    <w:rsid w:val="002B6A92"/>
    <w:rsid w:val="002B6D73"/>
    <w:rsid w:val="002B703E"/>
    <w:rsid w:val="002B7350"/>
    <w:rsid w:val="002B766D"/>
    <w:rsid w:val="002B76FD"/>
    <w:rsid w:val="002B7BF2"/>
    <w:rsid w:val="002C0C4B"/>
    <w:rsid w:val="002C100E"/>
    <w:rsid w:val="002C114F"/>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D8"/>
    <w:rsid w:val="002C47AD"/>
    <w:rsid w:val="002C47E9"/>
    <w:rsid w:val="002C4D59"/>
    <w:rsid w:val="002C4EA8"/>
    <w:rsid w:val="002C560A"/>
    <w:rsid w:val="002C5A45"/>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27F"/>
    <w:rsid w:val="002D17C5"/>
    <w:rsid w:val="002D1AD0"/>
    <w:rsid w:val="002D1D46"/>
    <w:rsid w:val="002D1EA5"/>
    <w:rsid w:val="002D2669"/>
    <w:rsid w:val="002D269C"/>
    <w:rsid w:val="002D2896"/>
    <w:rsid w:val="002D365F"/>
    <w:rsid w:val="002D37FB"/>
    <w:rsid w:val="002D406E"/>
    <w:rsid w:val="002D4127"/>
    <w:rsid w:val="002D426A"/>
    <w:rsid w:val="002D457D"/>
    <w:rsid w:val="002D4C0C"/>
    <w:rsid w:val="002D587D"/>
    <w:rsid w:val="002D5B2F"/>
    <w:rsid w:val="002D5B7A"/>
    <w:rsid w:val="002D643B"/>
    <w:rsid w:val="002D643C"/>
    <w:rsid w:val="002D64D8"/>
    <w:rsid w:val="002D65D7"/>
    <w:rsid w:val="002D692B"/>
    <w:rsid w:val="002D6E49"/>
    <w:rsid w:val="002D72D4"/>
    <w:rsid w:val="002D7934"/>
    <w:rsid w:val="002D7A4A"/>
    <w:rsid w:val="002D7C86"/>
    <w:rsid w:val="002E0296"/>
    <w:rsid w:val="002E0692"/>
    <w:rsid w:val="002E06EA"/>
    <w:rsid w:val="002E0787"/>
    <w:rsid w:val="002E10B2"/>
    <w:rsid w:val="002E14D8"/>
    <w:rsid w:val="002E1BDE"/>
    <w:rsid w:val="002E1D74"/>
    <w:rsid w:val="002E1EE6"/>
    <w:rsid w:val="002E248E"/>
    <w:rsid w:val="002E28E7"/>
    <w:rsid w:val="002E2917"/>
    <w:rsid w:val="002E2943"/>
    <w:rsid w:val="002E2CF1"/>
    <w:rsid w:val="002E34AF"/>
    <w:rsid w:val="002E3DC4"/>
    <w:rsid w:val="002E3FB7"/>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32A"/>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551E"/>
    <w:rsid w:val="002F60AC"/>
    <w:rsid w:val="002F6694"/>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FE0"/>
    <w:rsid w:val="003101A7"/>
    <w:rsid w:val="00310B73"/>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6B7"/>
    <w:rsid w:val="00316890"/>
    <w:rsid w:val="00316975"/>
    <w:rsid w:val="00316A85"/>
    <w:rsid w:val="003171F7"/>
    <w:rsid w:val="0031735D"/>
    <w:rsid w:val="003175AD"/>
    <w:rsid w:val="003175E1"/>
    <w:rsid w:val="00317BCA"/>
    <w:rsid w:val="00317BD0"/>
    <w:rsid w:val="00317C3C"/>
    <w:rsid w:val="00317D79"/>
    <w:rsid w:val="00317EEA"/>
    <w:rsid w:val="00320299"/>
    <w:rsid w:val="00320C71"/>
    <w:rsid w:val="00320E20"/>
    <w:rsid w:val="00321154"/>
    <w:rsid w:val="003211B0"/>
    <w:rsid w:val="003212D4"/>
    <w:rsid w:val="00321A15"/>
    <w:rsid w:val="00321EDA"/>
    <w:rsid w:val="00321F92"/>
    <w:rsid w:val="0032235B"/>
    <w:rsid w:val="003224AA"/>
    <w:rsid w:val="003224E7"/>
    <w:rsid w:val="00322D5D"/>
    <w:rsid w:val="00323789"/>
    <w:rsid w:val="00323DB2"/>
    <w:rsid w:val="003244A2"/>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187"/>
    <w:rsid w:val="00330207"/>
    <w:rsid w:val="003303B6"/>
    <w:rsid w:val="00330E12"/>
    <w:rsid w:val="00331833"/>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EA8"/>
    <w:rsid w:val="003363DD"/>
    <w:rsid w:val="00336A2F"/>
    <w:rsid w:val="00336B9B"/>
    <w:rsid w:val="00336EEF"/>
    <w:rsid w:val="003376DA"/>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3DB4"/>
    <w:rsid w:val="0034423C"/>
    <w:rsid w:val="003442EC"/>
    <w:rsid w:val="003445B8"/>
    <w:rsid w:val="00344C6D"/>
    <w:rsid w:val="00344CC9"/>
    <w:rsid w:val="00344DCD"/>
    <w:rsid w:val="00344E96"/>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CBE"/>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1A5"/>
    <w:rsid w:val="00361412"/>
    <w:rsid w:val="003615CA"/>
    <w:rsid w:val="00361774"/>
    <w:rsid w:val="00361B96"/>
    <w:rsid w:val="003627A0"/>
    <w:rsid w:val="0036298B"/>
    <w:rsid w:val="00362E7F"/>
    <w:rsid w:val="00363710"/>
    <w:rsid w:val="00364097"/>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6CA1"/>
    <w:rsid w:val="00386CEA"/>
    <w:rsid w:val="0038771D"/>
    <w:rsid w:val="00387F5A"/>
    <w:rsid w:val="00390726"/>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CD1"/>
    <w:rsid w:val="003A2F16"/>
    <w:rsid w:val="003A456D"/>
    <w:rsid w:val="003A4985"/>
    <w:rsid w:val="003A55BD"/>
    <w:rsid w:val="003A5923"/>
    <w:rsid w:val="003A597F"/>
    <w:rsid w:val="003A5C2A"/>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308"/>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6CB9"/>
    <w:rsid w:val="003E7002"/>
    <w:rsid w:val="003E7905"/>
    <w:rsid w:val="003F019C"/>
    <w:rsid w:val="003F01A0"/>
    <w:rsid w:val="003F0336"/>
    <w:rsid w:val="003F0E1E"/>
    <w:rsid w:val="003F18AB"/>
    <w:rsid w:val="003F19AD"/>
    <w:rsid w:val="003F1DA0"/>
    <w:rsid w:val="003F204D"/>
    <w:rsid w:val="003F2147"/>
    <w:rsid w:val="003F2158"/>
    <w:rsid w:val="003F27BD"/>
    <w:rsid w:val="003F28F0"/>
    <w:rsid w:val="003F2A54"/>
    <w:rsid w:val="003F2B87"/>
    <w:rsid w:val="003F35F7"/>
    <w:rsid w:val="003F3A86"/>
    <w:rsid w:val="003F3F67"/>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307"/>
    <w:rsid w:val="00406B4D"/>
    <w:rsid w:val="004071A7"/>
    <w:rsid w:val="00407B89"/>
    <w:rsid w:val="00407CE2"/>
    <w:rsid w:val="00407E8C"/>
    <w:rsid w:val="00410413"/>
    <w:rsid w:val="00410D44"/>
    <w:rsid w:val="00411534"/>
    <w:rsid w:val="004115D9"/>
    <w:rsid w:val="00411FD8"/>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B44"/>
    <w:rsid w:val="00427D30"/>
    <w:rsid w:val="00430231"/>
    <w:rsid w:val="0043077C"/>
    <w:rsid w:val="004309D0"/>
    <w:rsid w:val="004309D8"/>
    <w:rsid w:val="00430E9E"/>
    <w:rsid w:val="0043135F"/>
    <w:rsid w:val="004313D1"/>
    <w:rsid w:val="00431658"/>
    <w:rsid w:val="00431972"/>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574"/>
    <w:rsid w:val="004358AE"/>
    <w:rsid w:val="00435EF0"/>
    <w:rsid w:val="00436010"/>
    <w:rsid w:val="004362E8"/>
    <w:rsid w:val="00436542"/>
    <w:rsid w:val="0043659B"/>
    <w:rsid w:val="00436E1A"/>
    <w:rsid w:val="00437789"/>
    <w:rsid w:val="00437A1D"/>
    <w:rsid w:val="00437B17"/>
    <w:rsid w:val="00437C0D"/>
    <w:rsid w:val="00437CE8"/>
    <w:rsid w:val="004404E0"/>
    <w:rsid w:val="0044062F"/>
    <w:rsid w:val="00440FED"/>
    <w:rsid w:val="00441194"/>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5EE"/>
    <w:rsid w:val="004456EE"/>
    <w:rsid w:val="00445F09"/>
    <w:rsid w:val="00445FF7"/>
    <w:rsid w:val="004462C1"/>
    <w:rsid w:val="004465F2"/>
    <w:rsid w:val="00446A75"/>
    <w:rsid w:val="00446F90"/>
    <w:rsid w:val="00450575"/>
    <w:rsid w:val="004505D0"/>
    <w:rsid w:val="00450809"/>
    <w:rsid w:val="00450AB6"/>
    <w:rsid w:val="00450EE4"/>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4D2"/>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FFE"/>
    <w:rsid w:val="0049384F"/>
    <w:rsid w:val="00493971"/>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E29"/>
    <w:rsid w:val="004A014C"/>
    <w:rsid w:val="004A044F"/>
    <w:rsid w:val="004A06A0"/>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83D"/>
    <w:rsid w:val="004C20BA"/>
    <w:rsid w:val="004C25A3"/>
    <w:rsid w:val="004C2669"/>
    <w:rsid w:val="004C2AC7"/>
    <w:rsid w:val="004C2ADE"/>
    <w:rsid w:val="004C303B"/>
    <w:rsid w:val="004C31FE"/>
    <w:rsid w:val="004C356C"/>
    <w:rsid w:val="004C3679"/>
    <w:rsid w:val="004C37DC"/>
    <w:rsid w:val="004C3831"/>
    <w:rsid w:val="004C3EC7"/>
    <w:rsid w:val="004C3EEE"/>
    <w:rsid w:val="004C483D"/>
    <w:rsid w:val="004C4ECB"/>
    <w:rsid w:val="004C56A6"/>
    <w:rsid w:val="004C56B8"/>
    <w:rsid w:val="004C5BCC"/>
    <w:rsid w:val="004C6C7D"/>
    <w:rsid w:val="004C6E2A"/>
    <w:rsid w:val="004C7166"/>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7223"/>
    <w:rsid w:val="004D7250"/>
    <w:rsid w:val="004D725F"/>
    <w:rsid w:val="004D7556"/>
    <w:rsid w:val="004D7DA8"/>
    <w:rsid w:val="004D7E61"/>
    <w:rsid w:val="004D7F20"/>
    <w:rsid w:val="004E0600"/>
    <w:rsid w:val="004E112C"/>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7B"/>
    <w:rsid w:val="004E6CC7"/>
    <w:rsid w:val="004E6D0A"/>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D99"/>
    <w:rsid w:val="004F7070"/>
    <w:rsid w:val="004F71AE"/>
    <w:rsid w:val="004F76B2"/>
    <w:rsid w:val="004F7DB5"/>
    <w:rsid w:val="004F7FF6"/>
    <w:rsid w:val="00500087"/>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5E5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183"/>
    <w:rsid w:val="00536B80"/>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64E"/>
    <w:rsid w:val="005467DC"/>
    <w:rsid w:val="005467F6"/>
    <w:rsid w:val="005469F5"/>
    <w:rsid w:val="00547495"/>
    <w:rsid w:val="00547B72"/>
    <w:rsid w:val="0055052D"/>
    <w:rsid w:val="00550751"/>
    <w:rsid w:val="005507BC"/>
    <w:rsid w:val="00550837"/>
    <w:rsid w:val="00550AD4"/>
    <w:rsid w:val="005515E4"/>
    <w:rsid w:val="005518ED"/>
    <w:rsid w:val="00551CCC"/>
    <w:rsid w:val="00551E71"/>
    <w:rsid w:val="00552093"/>
    <w:rsid w:val="005523A6"/>
    <w:rsid w:val="005528BC"/>
    <w:rsid w:val="00553020"/>
    <w:rsid w:val="005534D7"/>
    <w:rsid w:val="00553987"/>
    <w:rsid w:val="00553F83"/>
    <w:rsid w:val="00554057"/>
    <w:rsid w:val="00554249"/>
    <w:rsid w:val="00554E4B"/>
    <w:rsid w:val="00555F67"/>
    <w:rsid w:val="005565D7"/>
    <w:rsid w:val="00556605"/>
    <w:rsid w:val="00556BDC"/>
    <w:rsid w:val="00556F57"/>
    <w:rsid w:val="00556FCE"/>
    <w:rsid w:val="00557042"/>
    <w:rsid w:val="0055723C"/>
    <w:rsid w:val="00557450"/>
    <w:rsid w:val="00557685"/>
    <w:rsid w:val="005606A4"/>
    <w:rsid w:val="005606D3"/>
    <w:rsid w:val="005607B8"/>
    <w:rsid w:val="0056083E"/>
    <w:rsid w:val="00560CF5"/>
    <w:rsid w:val="005611D0"/>
    <w:rsid w:val="00561837"/>
    <w:rsid w:val="00561870"/>
    <w:rsid w:val="0056187C"/>
    <w:rsid w:val="00561BFC"/>
    <w:rsid w:val="005620F5"/>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1B4"/>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4236"/>
    <w:rsid w:val="00594A60"/>
    <w:rsid w:val="00594E35"/>
    <w:rsid w:val="00595627"/>
    <w:rsid w:val="00595E8A"/>
    <w:rsid w:val="00595ED7"/>
    <w:rsid w:val="005961C9"/>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C55"/>
    <w:rsid w:val="005B0F35"/>
    <w:rsid w:val="005B1323"/>
    <w:rsid w:val="005B1A50"/>
    <w:rsid w:val="005B1E00"/>
    <w:rsid w:val="005B1E95"/>
    <w:rsid w:val="005B1FF6"/>
    <w:rsid w:val="005B222F"/>
    <w:rsid w:val="005B2816"/>
    <w:rsid w:val="005B2B51"/>
    <w:rsid w:val="005B2CE6"/>
    <w:rsid w:val="005B2FD0"/>
    <w:rsid w:val="005B32E0"/>
    <w:rsid w:val="005B34D4"/>
    <w:rsid w:val="005B39D2"/>
    <w:rsid w:val="005B3C6D"/>
    <w:rsid w:val="005B4045"/>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0B15"/>
    <w:rsid w:val="005D130E"/>
    <w:rsid w:val="005D162E"/>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6C14"/>
    <w:rsid w:val="005D71B1"/>
    <w:rsid w:val="005D786C"/>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EAC"/>
    <w:rsid w:val="005E3073"/>
    <w:rsid w:val="005E316A"/>
    <w:rsid w:val="005E31F3"/>
    <w:rsid w:val="005E3661"/>
    <w:rsid w:val="005E38C2"/>
    <w:rsid w:val="005E3E43"/>
    <w:rsid w:val="005E4B6E"/>
    <w:rsid w:val="005E4FEB"/>
    <w:rsid w:val="005E5412"/>
    <w:rsid w:val="005E563C"/>
    <w:rsid w:val="005E5AB9"/>
    <w:rsid w:val="005E5B9F"/>
    <w:rsid w:val="005E5E1A"/>
    <w:rsid w:val="005E652B"/>
    <w:rsid w:val="005E66A9"/>
    <w:rsid w:val="005E6C16"/>
    <w:rsid w:val="005E6D05"/>
    <w:rsid w:val="005E75F1"/>
    <w:rsid w:val="005E790C"/>
    <w:rsid w:val="005E7A98"/>
    <w:rsid w:val="005E7F3A"/>
    <w:rsid w:val="005F0108"/>
    <w:rsid w:val="005F07A5"/>
    <w:rsid w:val="005F0ECC"/>
    <w:rsid w:val="005F1165"/>
    <w:rsid w:val="005F12AF"/>
    <w:rsid w:val="005F1A95"/>
    <w:rsid w:val="005F1C75"/>
    <w:rsid w:val="005F1CF6"/>
    <w:rsid w:val="005F1E9C"/>
    <w:rsid w:val="005F21A5"/>
    <w:rsid w:val="005F2470"/>
    <w:rsid w:val="005F28C6"/>
    <w:rsid w:val="005F2987"/>
    <w:rsid w:val="005F29F1"/>
    <w:rsid w:val="005F32BB"/>
    <w:rsid w:val="005F3909"/>
    <w:rsid w:val="005F3F16"/>
    <w:rsid w:val="005F4348"/>
    <w:rsid w:val="005F4573"/>
    <w:rsid w:val="005F4E2E"/>
    <w:rsid w:val="005F52CC"/>
    <w:rsid w:val="005F5B20"/>
    <w:rsid w:val="005F5E6F"/>
    <w:rsid w:val="005F647C"/>
    <w:rsid w:val="005F6BD4"/>
    <w:rsid w:val="005F6E0E"/>
    <w:rsid w:val="005F7985"/>
    <w:rsid w:val="0060004D"/>
    <w:rsid w:val="00600066"/>
    <w:rsid w:val="006001FC"/>
    <w:rsid w:val="00600365"/>
    <w:rsid w:val="00600749"/>
    <w:rsid w:val="00600B9A"/>
    <w:rsid w:val="00600CEB"/>
    <w:rsid w:val="00600DF3"/>
    <w:rsid w:val="00600FAA"/>
    <w:rsid w:val="0060122E"/>
    <w:rsid w:val="00601583"/>
    <w:rsid w:val="00601793"/>
    <w:rsid w:val="006018B6"/>
    <w:rsid w:val="00601DDC"/>
    <w:rsid w:val="00601DF1"/>
    <w:rsid w:val="0060285B"/>
    <w:rsid w:val="00602895"/>
    <w:rsid w:val="00602A84"/>
    <w:rsid w:val="00602AA1"/>
    <w:rsid w:val="00602EBE"/>
    <w:rsid w:val="00603131"/>
    <w:rsid w:val="006035E3"/>
    <w:rsid w:val="00603625"/>
    <w:rsid w:val="006039E6"/>
    <w:rsid w:val="00603BB0"/>
    <w:rsid w:val="00603FBE"/>
    <w:rsid w:val="0060404D"/>
    <w:rsid w:val="006040F5"/>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3D01"/>
    <w:rsid w:val="006140C6"/>
    <w:rsid w:val="0061417F"/>
    <w:rsid w:val="00614227"/>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A1"/>
    <w:rsid w:val="00624D02"/>
    <w:rsid w:val="00625692"/>
    <w:rsid w:val="00625A92"/>
    <w:rsid w:val="0062661B"/>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7EB"/>
    <w:rsid w:val="00632BBC"/>
    <w:rsid w:val="00632F80"/>
    <w:rsid w:val="00632FC8"/>
    <w:rsid w:val="00633116"/>
    <w:rsid w:val="00633211"/>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2EF5"/>
    <w:rsid w:val="006433BD"/>
    <w:rsid w:val="00643616"/>
    <w:rsid w:val="00643784"/>
    <w:rsid w:val="00643884"/>
    <w:rsid w:val="00644186"/>
    <w:rsid w:val="00644481"/>
    <w:rsid w:val="00644701"/>
    <w:rsid w:val="00644A21"/>
    <w:rsid w:val="00644B4F"/>
    <w:rsid w:val="00644D21"/>
    <w:rsid w:val="00645318"/>
    <w:rsid w:val="00645C9F"/>
    <w:rsid w:val="00645EE8"/>
    <w:rsid w:val="00646286"/>
    <w:rsid w:val="006462F8"/>
    <w:rsid w:val="00646305"/>
    <w:rsid w:val="00646372"/>
    <w:rsid w:val="00646A6C"/>
    <w:rsid w:val="006470EE"/>
    <w:rsid w:val="0064730F"/>
    <w:rsid w:val="006475E6"/>
    <w:rsid w:val="0065008A"/>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98A"/>
    <w:rsid w:val="00657AE5"/>
    <w:rsid w:val="00657C5F"/>
    <w:rsid w:val="00660AB2"/>
    <w:rsid w:val="00660F9B"/>
    <w:rsid w:val="006611C2"/>
    <w:rsid w:val="006611DB"/>
    <w:rsid w:val="00661946"/>
    <w:rsid w:val="006619B0"/>
    <w:rsid w:val="00661BDF"/>
    <w:rsid w:val="00662012"/>
    <w:rsid w:val="0066252F"/>
    <w:rsid w:val="00662543"/>
    <w:rsid w:val="00662588"/>
    <w:rsid w:val="006626D0"/>
    <w:rsid w:val="006629EC"/>
    <w:rsid w:val="00662A47"/>
    <w:rsid w:val="00662CF5"/>
    <w:rsid w:val="006630BC"/>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1F14"/>
    <w:rsid w:val="006725A0"/>
    <w:rsid w:val="0067269D"/>
    <w:rsid w:val="00672988"/>
    <w:rsid w:val="00672C64"/>
    <w:rsid w:val="00672C6F"/>
    <w:rsid w:val="00673BFF"/>
    <w:rsid w:val="006741FE"/>
    <w:rsid w:val="0067499F"/>
    <w:rsid w:val="00674BEA"/>
    <w:rsid w:val="00674E6A"/>
    <w:rsid w:val="00675943"/>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269"/>
    <w:rsid w:val="006927AC"/>
    <w:rsid w:val="00692814"/>
    <w:rsid w:val="0069293D"/>
    <w:rsid w:val="006932E7"/>
    <w:rsid w:val="00693347"/>
    <w:rsid w:val="0069334C"/>
    <w:rsid w:val="006944C6"/>
    <w:rsid w:val="006946FD"/>
    <w:rsid w:val="00694CF8"/>
    <w:rsid w:val="00695055"/>
    <w:rsid w:val="006951E0"/>
    <w:rsid w:val="00695376"/>
    <w:rsid w:val="00695B22"/>
    <w:rsid w:val="0069632D"/>
    <w:rsid w:val="00696453"/>
    <w:rsid w:val="00696863"/>
    <w:rsid w:val="00696C79"/>
    <w:rsid w:val="00696D63"/>
    <w:rsid w:val="00696EA6"/>
    <w:rsid w:val="00696FCC"/>
    <w:rsid w:val="00697082"/>
    <w:rsid w:val="00697117"/>
    <w:rsid w:val="006A0232"/>
    <w:rsid w:val="006A032F"/>
    <w:rsid w:val="006A0568"/>
    <w:rsid w:val="006A076B"/>
    <w:rsid w:val="006A0A3F"/>
    <w:rsid w:val="006A0B4F"/>
    <w:rsid w:val="006A1192"/>
    <w:rsid w:val="006A1207"/>
    <w:rsid w:val="006A1215"/>
    <w:rsid w:val="006A1247"/>
    <w:rsid w:val="006A127E"/>
    <w:rsid w:val="006A1548"/>
    <w:rsid w:val="006A21E3"/>
    <w:rsid w:val="006A2268"/>
    <w:rsid w:val="006A3769"/>
    <w:rsid w:val="006A3D0C"/>
    <w:rsid w:val="006A3DDE"/>
    <w:rsid w:val="006A41AE"/>
    <w:rsid w:val="006A4368"/>
    <w:rsid w:val="006A4856"/>
    <w:rsid w:val="006A4C16"/>
    <w:rsid w:val="006A55A0"/>
    <w:rsid w:val="006A564B"/>
    <w:rsid w:val="006A58F9"/>
    <w:rsid w:val="006A5915"/>
    <w:rsid w:val="006A66BC"/>
    <w:rsid w:val="006A69F7"/>
    <w:rsid w:val="006A7546"/>
    <w:rsid w:val="006A757C"/>
    <w:rsid w:val="006A77E4"/>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CBF"/>
    <w:rsid w:val="006B47DA"/>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A16"/>
    <w:rsid w:val="006E3B78"/>
    <w:rsid w:val="006E4D0C"/>
    <w:rsid w:val="006E4D1B"/>
    <w:rsid w:val="006E509A"/>
    <w:rsid w:val="006E5105"/>
    <w:rsid w:val="006E5B78"/>
    <w:rsid w:val="006E5C0B"/>
    <w:rsid w:val="006E62A0"/>
    <w:rsid w:val="006E6BA3"/>
    <w:rsid w:val="006E7125"/>
    <w:rsid w:val="006E73AF"/>
    <w:rsid w:val="006E7908"/>
    <w:rsid w:val="006E7E99"/>
    <w:rsid w:val="006F01EB"/>
    <w:rsid w:val="006F0D1F"/>
    <w:rsid w:val="006F0D44"/>
    <w:rsid w:val="006F1116"/>
    <w:rsid w:val="006F1206"/>
    <w:rsid w:val="006F1BB4"/>
    <w:rsid w:val="006F2231"/>
    <w:rsid w:val="006F22EF"/>
    <w:rsid w:val="006F2761"/>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5E0"/>
    <w:rsid w:val="00703989"/>
    <w:rsid w:val="00703C10"/>
    <w:rsid w:val="00703D23"/>
    <w:rsid w:val="007042E9"/>
    <w:rsid w:val="00704A63"/>
    <w:rsid w:val="0070523D"/>
    <w:rsid w:val="007056C0"/>
    <w:rsid w:val="00705D56"/>
    <w:rsid w:val="00706614"/>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941"/>
    <w:rsid w:val="00720EFA"/>
    <w:rsid w:val="00720F3A"/>
    <w:rsid w:val="00721016"/>
    <w:rsid w:val="00721401"/>
    <w:rsid w:val="00721F4D"/>
    <w:rsid w:val="0072348B"/>
    <w:rsid w:val="007236A3"/>
    <w:rsid w:val="007239B6"/>
    <w:rsid w:val="007243DF"/>
    <w:rsid w:val="0072490A"/>
    <w:rsid w:val="00724AB8"/>
    <w:rsid w:val="00725115"/>
    <w:rsid w:val="0072517D"/>
    <w:rsid w:val="00725241"/>
    <w:rsid w:val="007258D7"/>
    <w:rsid w:val="00725E03"/>
    <w:rsid w:val="00726063"/>
    <w:rsid w:val="007260EB"/>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629"/>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134B"/>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655A"/>
    <w:rsid w:val="00746857"/>
    <w:rsid w:val="007469B7"/>
    <w:rsid w:val="007477E5"/>
    <w:rsid w:val="00747809"/>
    <w:rsid w:val="00747849"/>
    <w:rsid w:val="00747C1C"/>
    <w:rsid w:val="00747FF6"/>
    <w:rsid w:val="00750516"/>
    <w:rsid w:val="00750A8C"/>
    <w:rsid w:val="00751598"/>
    <w:rsid w:val="00751CDE"/>
    <w:rsid w:val="0075210F"/>
    <w:rsid w:val="0075255F"/>
    <w:rsid w:val="00752D23"/>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CE9"/>
    <w:rsid w:val="00755E73"/>
    <w:rsid w:val="0075660B"/>
    <w:rsid w:val="00756832"/>
    <w:rsid w:val="00756D4A"/>
    <w:rsid w:val="00756F62"/>
    <w:rsid w:val="00757305"/>
    <w:rsid w:val="0075746C"/>
    <w:rsid w:val="007577BB"/>
    <w:rsid w:val="00757A51"/>
    <w:rsid w:val="00757CB4"/>
    <w:rsid w:val="0076034B"/>
    <w:rsid w:val="00760422"/>
    <w:rsid w:val="00760538"/>
    <w:rsid w:val="00760768"/>
    <w:rsid w:val="007612B4"/>
    <w:rsid w:val="00761533"/>
    <w:rsid w:val="007617ED"/>
    <w:rsid w:val="00761E9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998"/>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F8"/>
    <w:rsid w:val="00791DBA"/>
    <w:rsid w:val="007922EE"/>
    <w:rsid w:val="0079267D"/>
    <w:rsid w:val="00792C5A"/>
    <w:rsid w:val="00792CEE"/>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5AAE"/>
    <w:rsid w:val="007A6A6D"/>
    <w:rsid w:val="007A6B7B"/>
    <w:rsid w:val="007A6B9A"/>
    <w:rsid w:val="007A6CAE"/>
    <w:rsid w:val="007A6E00"/>
    <w:rsid w:val="007A6EBA"/>
    <w:rsid w:val="007A70D1"/>
    <w:rsid w:val="007A72EE"/>
    <w:rsid w:val="007A74C3"/>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3E79"/>
    <w:rsid w:val="007B44ED"/>
    <w:rsid w:val="007B4620"/>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96"/>
    <w:rsid w:val="007B7AF5"/>
    <w:rsid w:val="007B7C95"/>
    <w:rsid w:val="007C0802"/>
    <w:rsid w:val="007C08B7"/>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830"/>
    <w:rsid w:val="007C5AB4"/>
    <w:rsid w:val="007C5DB8"/>
    <w:rsid w:val="007C6CA2"/>
    <w:rsid w:val="007C6CC8"/>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FCA"/>
    <w:rsid w:val="007E11CE"/>
    <w:rsid w:val="007E21DD"/>
    <w:rsid w:val="007E24BB"/>
    <w:rsid w:val="007E25AB"/>
    <w:rsid w:val="007E2C70"/>
    <w:rsid w:val="007E331D"/>
    <w:rsid w:val="007E3917"/>
    <w:rsid w:val="007E3C7B"/>
    <w:rsid w:val="007E3EB9"/>
    <w:rsid w:val="007E47D1"/>
    <w:rsid w:val="007E4E97"/>
    <w:rsid w:val="007E50DA"/>
    <w:rsid w:val="007E5AAF"/>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845"/>
    <w:rsid w:val="007F2BB4"/>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949"/>
    <w:rsid w:val="00807C5A"/>
    <w:rsid w:val="008100AC"/>
    <w:rsid w:val="008102C1"/>
    <w:rsid w:val="00811201"/>
    <w:rsid w:val="0081151E"/>
    <w:rsid w:val="00811B67"/>
    <w:rsid w:val="00811C7E"/>
    <w:rsid w:val="00812498"/>
    <w:rsid w:val="0081255B"/>
    <w:rsid w:val="0081263E"/>
    <w:rsid w:val="008127E6"/>
    <w:rsid w:val="00812ECD"/>
    <w:rsid w:val="00813136"/>
    <w:rsid w:val="0081336E"/>
    <w:rsid w:val="008134DF"/>
    <w:rsid w:val="00813928"/>
    <w:rsid w:val="00813D60"/>
    <w:rsid w:val="00814057"/>
    <w:rsid w:val="00814205"/>
    <w:rsid w:val="0081435C"/>
    <w:rsid w:val="0081447D"/>
    <w:rsid w:val="008144FE"/>
    <w:rsid w:val="0081502E"/>
    <w:rsid w:val="00815744"/>
    <w:rsid w:val="008161E8"/>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BB7"/>
    <w:rsid w:val="00824C7A"/>
    <w:rsid w:val="00824E0B"/>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B7A"/>
    <w:rsid w:val="00837223"/>
    <w:rsid w:val="00837BF7"/>
    <w:rsid w:val="00837CB0"/>
    <w:rsid w:val="0084012B"/>
    <w:rsid w:val="008409AA"/>
    <w:rsid w:val="00840BE0"/>
    <w:rsid w:val="00840FB8"/>
    <w:rsid w:val="008413EF"/>
    <w:rsid w:val="00841586"/>
    <w:rsid w:val="00842529"/>
    <w:rsid w:val="0084276D"/>
    <w:rsid w:val="00842EAC"/>
    <w:rsid w:val="00843316"/>
    <w:rsid w:val="0084353E"/>
    <w:rsid w:val="00843A7A"/>
    <w:rsid w:val="00843B37"/>
    <w:rsid w:val="00843B5E"/>
    <w:rsid w:val="00843D5F"/>
    <w:rsid w:val="00844130"/>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2F09"/>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114"/>
    <w:rsid w:val="0086658C"/>
    <w:rsid w:val="00866A11"/>
    <w:rsid w:val="00866CB4"/>
    <w:rsid w:val="00867186"/>
    <w:rsid w:val="00867651"/>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1216"/>
    <w:rsid w:val="00891393"/>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206C"/>
    <w:rsid w:val="008A28CF"/>
    <w:rsid w:val="008A2A12"/>
    <w:rsid w:val="008A3518"/>
    <w:rsid w:val="008A37DD"/>
    <w:rsid w:val="008A3EAE"/>
    <w:rsid w:val="008A413C"/>
    <w:rsid w:val="008A41C5"/>
    <w:rsid w:val="008A430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333"/>
    <w:rsid w:val="008B05B5"/>
    <w:rsid w:val="008B13E9"/>
    <w:rsid w:val="008B21A3"/>
    <w:rsid w:val="008B2A4E"/>
    <w:rsid w:val="008B351D"/>
    <w:rsid w:val="008B35E5"/>
    <w:rsid w:val="008B381C"/>
    <w:rsid w:val="008B3AD5"/>
    <w:rsid w:val="008B3B51"/>
    <w:rsid w:val="008B4057"/>
    <w:rsid w:val="008B40E6"/>
    <w:rsid w:val="008B4145"/>
    <w:rsid w:val="008B454F"/>
    <w:rsid w:val="008B4A1D"/>
    <w:rsid w:val="008B4AE2"/>
    <w:rsid w:val="008B4B71"/>
    <w:rsid w:val="008B4CAC"/>
    <w:rsid w:val="008B5290"/>
    <w:rsid w:val="008B5909"/>
    <w:rsid w:val="008B5967"/>
    <w:rsid w:val="008B6065"/>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74"/>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14E"/>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33C"/>
    <w:rsid w:val="009166C7"/>
    <w:rsid w:val="0091671A"/>
    <w:rsid w:val="00916EC2"/>
    <w:rsid w:val="009170C2"/>
    <w:rsid w:val="00917304"/>
    <w:rsid w:val="009173CD"/>
    <w:rsid w:val="00917426"/>
    <w:rsid w:val="009203DB"/>
    <w:rsid w:val="00920B17"/>
    <w:rsid w:val="009211F7"/>
    <w:rsid w:val="009213BD"/>
    <w:rsid w:val="0092145C"/>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789"/>
    <w:rsid w:val="0092688F"/>
    <w:rsid w:val="00926E02"/>
    <w:rsid w:val="00926F00"/>
    <w:rsid w:val="00926F61"/>
    <w:rsid w:val="009270F8"/>
    <w:rsid w:val="00927596"/>
    <w:rsid w:val="009277A2"/>
    <w:rsid w:val="00927807"/>
    <w:rsid w:val="00927E1E"/>
    <w:rsid w:val="009300A9"/>
    <w:rsid w:val="009303D6"/>
    <w:rsid w:val="00930879"/>
    <w:rsid w:val="009309E2"/>
    <w:rsid w:val="00930AE5"/>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76C"/>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6B"/>
    <w:rsid w:val="00950387"/>
    <w:rsid w:val="00950443"/>
    <w:rsid w:val="009504B9"/>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97F"/>
    <w:rsid w:val="00976A6C"/>
    <w:rsid w:val="00976F04"/>
    <w:rsid w:val="00976F45"/>
    <w:rsid w:val="009775E9"/>
    <w:rsid w:val="009777F4"/>
    <w:rsid w:val="00977AD8"/>
    <w:rsid w:val="00977AFF"/>
    <w:rsid w:val="00977B6C"/>
    <w:rsid w:val="00977E96"/>
    <w:rsid w:val="00980454"/>
    <w:rsid w:val="009804E2"/>
    <w:rsid w:val="00980595"/>
    <w:rsid w:val="009805C7"/>
    <w:rsid w:val="0098070D"/>
    <w:rsid w:val="00980A10"/>
    <w:rsid w:val="00980E82"/>
    <w:rsid w:val="00981130"/>
    <w:rsid w:val="009819D0"/>
    <w:rsid w:val="00982170"/>
    <w:rsid w:val="009825BA"/>
    <w:rsid w:val="00982EEC"/>
    <w:rsid w:val="00983038"/>
    <w:rsid w:val="009834A6"/>
    <w:rsid w:val="00983A9E"/>
    <w:rsid w:val="00983D46"/>
    <w:rsid w:val="00983DCA"/>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DB"/>
    <w:rsid w:val="00991B9A"/>
    <w:rsid w:val="00991CE0"/>
    <w:rsid w:val="00991D6D"/>
    <w:rsid w:val="00991EC8"/>
    <w:rsid w:val="00992343"/>
    <w:rsid w:val="0099237A"/>
    <w:rsid w:val="009924ED"/>
    <w:rsid w:val="00992851"/>
    <w:rsid w:val="00992FCE"/>
    <w:rsid w:val="00993853"/>
    <w:rsid w:val="009946C3"/>
    <w:rsid w:val="00994BCA"/>
    <w:rsid w:val="0099593C"/>
    <w:rsid w:val="00995B51"/>
    <w:rsid w:val="00995FDB"/>
    <w:rsid w:val="00996306"/>
    <w:rsid w:val="00996744"/>
    <w:rsid w:val="00996798"/>
    <w:rsid w:val="009967DA"/>
    <w:rsid w:val="009967ED"/>
    <w:rsid w:val="00997111"/>
    <w:rsid w:val="009972BF"/>
    <w:rsid w:val="0099734F"/>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011"/>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C52"/>
    <w:rsid w:val="009B1E47"/>
    <w:rsid w:val="009B1F7B"/>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414C"/>
    <w:rsid w:val="009B47CF"/>
    <w:rsid w:val="009B55A0"/>
    <w:rsid w:val="009B5A4D"/>
    <w:rsid w:val="009B5ACA"/>
    <w:rsid w:val="009B5E2B"/>
    <w:rsid w:val="009B6308"/>
    <w:rsid w:val="009B72F6"/>
    <w:rsid w:val="009B7321"/>
    <w:rsid w:val="009B7A72"/>
    <w:rsid w:val="009B7A81"/>
    <w:rsid w:val="009B7BB8"/>
    <w:rsid w:val="009B7F01"/>
    <w:rsid w:val="009C0DB5"/>
    <w:rsid w:val="009C126A"/>
    <w:rsid w:val="009C136F"/>
    <w:rsid w:val="009C1521"/>
    <w:rsid w:val="009C184B"/>
    <w:rsid w:val="009C1D4C"/>
    <w:rsid w:val="009C1E4A"/>
    <w:rsid w:val="009C1FC9"/>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BC9"/>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3FE"/>
    <w:rsid w:val="009D4D7C"/>
    <w:rsid w:val="009D4E7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988"/>
    <w:rsid w:val="009E5A84"/>
    <w:rsid w:val="009E5AF5"/>
    <w:rsid w:val="009E5B3E"/>
    <w:rsid w:val="009E5EB5"/>
    <w:rsid w:val="009E623F"/>
    <w:rsid w:val="009E66E6"/>
    <w:rsid w:val="009E6BD8"/>
    <w:rsid w:val="009E74F0"/>
    <w:rsid w:val="009F0385"/>
    <w:rsid w:val="009F0768"/>
    <w:rsid w:val="009F08DB"/>
    <w:rsid w:val="009F0FA8"/>
    <w:rsid w:val="009F12F3"/>
    <w:rsid w:val="009F17D8"/>
    <w:rsid w:val="009F1B21"/>
    <w:rsid w:val="009F1C77"/>
    <w:rsid w:val="009F2578"/>
    <w:rsid w:val="009F2A71"/>
    <w:rsid w:val="009F3F94"/>
    <w:rsid w:val="009F4568"/>
    <w:rsid w:val="009F5AAF"/>
    <w:rsid w:val="009F5BFE"/>
    <w:rsid w:val="009F5C51"/>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2F5"/>
    <w:rsid w:val="00A0243B"/>
    <w:rsid w:val="00A027F3"/>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8F6"/>
    <w:rsid w:val="00A10DC9"/>
    <w:rsid w:val="00A118BF"/>
    <w:rsid w:val="00A11F4C"/>
    <w:rsid w:val="00A125A9"/>
    <w:rsid w:val="00A12798"/>
    <w:rsid w:val="00A12A95"/>
    <w:rsid w:val="00A12BBB"/>
    <w:rsid w:val="00A12C82"/>
    <w:rsid w:val="00A12D72"/>
    <w:rsid w:val="00A12E7F"/>
    <w:rsid w:val="00A13D72"/>
    <w:rsid w:val="00A13D94"/>
    <w:rsid w:val="00A13E8A"/>
    <w:rsid w:val="00A1484D"/>
    <w:rsid w:val="00A14FF0"/>
    <w:rsid w:val="00A150AB"/>
    <w:rsid w:val="00A151D3"/>
    <w:rsid w:val="00A153BE"/>
    <w:rsid w:val="00A15530"/>
    <w:rsid w:val="00A157DB"/>
    <w:rsid w:val="00A15C78"/>
    <w:rsid w:val="00A15D3C"/>
    <w:rsid w:val="00A15DEE"/>
    <w:rsid w:val="00A15EDF"/>
    <w:rsid w:val="00A15FC7"/>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369"/>
    <w:rsid w:val="00A2571C"/>
    <w:rsid w:val="00A25D90"/>
    <w:rsid w:val="00A25F05"/>
    <w:rsid w:val="00A264A3"/>
    <w:rsid w:val="00A26B26"/>
    <w:rsid w:val="00A272F3"/>
    <w:rsid w:val="00A27685"/>
    <w:rsid w:val="00A27DFA"/>
    <w:rsid w:val="00A3012A"/>
    <w:rsid w:val="00A30687"/>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120B"/>
    <w:rsid w:val="00A416FF"/>
    <w:rsid w:val="00A41A9D"/>
    <w:rsid w:val="00A42939"/>
    <w:rsid w:val="00A429E6"/>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2040"/>
    <w:rsid w:val="00A522FA"/>
    <w:rsid w:val="00A52895"/>
    <w:rsid w:val="00A52B1F"/>
    <w:rsid w:val="00A53A2F"/>
    <w:rsid w:val="00A53DA0"/>
    <w:rsid w:val="00A54C1B"/>
    <w:rsid w:val="00A555DF"/>
    <w:rsid w:val="00A55685"/>
    <w:rsid w:val="00A559A6"/>
    <w:rsid w:val="00A56205"/>
    <w:rsid w:val="00A56A94"/>
    <w:rsid w:val="00A56B29"/>
    <w:rsid w:val="00A56C4B"/>
    <w:rsid w:val="00A5765D"/>
    <w:rsid w:val="00A5790A"/>
    <w:rsid w:val="00A57A67"/>
    <w:rsid w:val="00A60039"/>
    <w:rsid w:val="00A6046A"/>
    <w:rsid w:val="00A60606"/>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427"/>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B7B"/>
    <w:rsid w:val="00A72C27"/>
    <w:rsid w:val="00A738A0"/>
    <w:rsid w:val="00A7397D"/>
    <w:rsid w:val="00A73DEA"/>
    <w:rsid w:val="00A73FFD"/>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224A"/>
    <w:rsid w:val="00A82A32"/>
    <w:rsid w:val="00A82E9F"/>
    <w:rsid w:val="00A830CD"/>
    <w:rsid w:val="00A836FC"/>
    <w:rsid w:val="00A8459C"/>
    <w:rsid w:val="00A84805"/>
    <w:rsid w:val="00A858C5"/>
    <w:rsid w:val="00A85AAF"/>
    <w:rsid w:val="00A86EA7"/>
    <w:rsid w:val="00A87449"/>
    <w:rsid w:val="00A9027A"/>
    <w:rsid w:val="00A91244"/>
    <w:rsid w:val="00A9139D"/>
    <w:rsid w:val="00A91AA1"/>
    <w:rsid w:val="00A92776"/>
    <w:rsid w:val="00A928B5"/>
    <w:rsid w:val="00A92B84"/>
    <w:rsid w:val="00A93181"/>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34"/>
    <w:rsid w:val="00A964AD"/>
    <w:rsid w:val="00A96621"/>
    <w:rsid w:val="00A96872"/>
    <w:rsid w:val="00A96F78"/>
    <w:rsid w:val="00A97589"/>
    <w:rsid w:val="00A97BEC"/>
    <w:rsid w:val="00AA1087"/>
    <w:rsid w:val="00AA141C"/>
    <w:rsid w:val="00AA1838"/>
    <w:rsid w:val="00AA19FF"/>
    <w:rsid w:val="00AA1AA8"/>
    <w:rsid w:val="00AA25A9"/>
    <w:rsid w:val="00AA26D9"/>
    <w:rsid w:val="00AA27F5"/>
    <w:rsid w:val="00AA2C22"/>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D0"/>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455"/>
    <w:rsid w:val="00AD34A5"/>
    <w:rsid w:val="00AD366F"/>
    <w:rsid w:val="00AD3CAD"/>
    <w:rsid w:val="00AD4432"/>
    <w:rsid w:val="00AD4760"/>
    <w:rsid w:val="00AD48A8"/>
    <w:rsid w:val="00AD48F2"/>
    <w:rsid w:val="00AD49C7"/>
    <w:rsid w:val="00AD4D87"/>
    <w:rsid w:val="00AD4E11"/>
    <w:rsid w:val="00AD4EAB"/>
    <w:rsid w:val="00AD52DC"/>
    <w:rsid w:val="00AD55B2"/>
    <w:rsid w:val="00AD5FC6"/>
    <w:rsid w:val="00AD61F5"/>
    <w:rsid w:val="00AD645F"/>
    <w:rsid w:val="00AD64C1"/>
    <w:rsid w:val="00AD69FF"/>
    <w:rsid w:val="00AD6F67"/>
    <w:rsid w:val="00AD6FC8"/>
    <w:rsid w:val="00AD702B"/>
    <w:rsid w:val="00AD72E6"/>
    <w:rsid w:val="00AD7311"/>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D56"/>
    <w:rsid w:val="00AF1EC2"/>
    <w:rsid w:val="00AF24C7"/>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2C28"/>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3D1"/>
    <w:rsid w:val="00B10A1A"/>
    <w:rsid w:val="00B10E0F"/>
    <w:rsid w:val="00B11090"/>
    <w:rsid w:val="00B1153D"/>
    <w:rsid w:val="00B11775"/>
    <w:rsid w:val="00B11AFC"/>
    <w:rsid w:val="00B11C9E"/>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CC3"/>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942"/>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CA0"/>
    <w:rsid w:val="00B66324"/>
    <w:rsid w:val="00B6635A"/>
    <w:rsid w:val="00B66594"/>
    <w:rsid w:val="00B667EB"/>
    <w:rsid w:val="00B66888"/>
    <w:rsid w:val="00B677B7"/>
    <w:rsid w:val="00B67805"/>
    <w:rsid w:val="00B70158"/>
    <w:rsid w:val="00B7022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148F"/>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475"/>
    <w:rsid w:val="00B85522"/>
    <w:rsid w:val="00B85598"/>
    <w:rsid w:val="00B85BCA"/>
    <w:rsid w:val="00B86166"/>
    <w:rsid w:val="00B869D0"/>
    <w:rsid w:val="00B869DF"/>
    <w:rsid w:val="00B873F2"/>
    <w:rsid w:val="00B876E7"/>
    <w:rsid w:val="00B90674"/>
    <w:rsid w:val="00B9086D"/>
    <w:rsid w:val="00B90CAB"/>
    <w:rsid w:val="00B90E2A"/>
    <w:rsid w:val="00B90F2A"/>
    <w:rsid w:val="00B90F73"/>
    <w:rsid w:val="00B91092"/>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CA3"/>
    <w:rsid w:val="00BA0626"/>
    <w:rsid w:val="00BA09FC"/>
    <w:rsid w:val="00BA0D3B"/>
    <w:rsid w:val="00BA0D49"/>
    <w:rsid w:val="00BA103A"/>
    <w:rsid w:val="00BA1166"/>
    <w:rsid w:val="00BA143E"/>
    <w:rsid w:val="00BA1745"/>
    <w:rsid w:val="00BA181B"/>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5B20"/>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DF6"/>
    <w:rsid w:val="00BB3E2B"/>
    <w:rsid w:val="00BB4457"/>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DDF"/>
    <w:rsid w:val="00BD0E81"/>
    <w:rsid w:val="00BD0F33"/>
    <w:rsid w:val="00BD0FAC"/>
    <w:rsid w:val="00BD2005"/>
    <w:rsid w:val="00BD22A6"/>
    <w:rsid w:val="00BD35FF"/>
    <w:rsid w:val="00BD3BAA"/>
    <w:rsid w:val="00BD3E68"/>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EC9"/>
    <w:rsid w:val="00BE559A"/>
    <w:rsid w:val="00BE5864"/>
    <w:rsid w:val="00BE5953"/>
    <w:rsid w:val="00BE59F8"/>
    <w:rsid w:val="00BE631E"/>
    <w:rsid w:val="00BE67A3"/>
    <w:rsid w:val="00BE70CB"/>
    <w:rsid w:val="00BE720F"/>
    <w:rsid w:val="00BE7D8B"/>
    <w:rsid w:val="00BE7DE9"/>
    <w:rsid w:val="00BE7F43"/>
    <w:rsid w:val="00BF055E"/>
    <w:rsid w:val="00BF0BD4"/>
    <w:rsid w:val="00BF0CCF"/>
    <w:rsid w:val="00BF0FC5"/>
    <w:rsid w:val="00BF10BC"/>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6C6"/>
    <w:rsid w:val="00BF4E0C"/>
    <w:rsid w:val="00BF500F"/>
    <w:rsid w:val="00BF6D77"/>
    <w:rsid w:val="00BF7032"/>
    <w:rsid w:val="00BF711C"/>
    <w:rsid w:val="00BF7C74"/>
    <w:rsid w:val="00C00AF3"/>
    <w:rsid w:val="00C00ED8"/>
    <w:rsid w:val="00C012A8"/>
    <w:rsid w:val="00C015B7"/>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77"/>
    <w:rsid w:val="00C11322"/>
    <w:rsid w:val="00C11736"/>
    <w:rsid w:val="00C11A7F"/>
    <w:rsid w:val="00C11A9B"/>
    <w:rsid w:val="00C11C57"/>
    <w:rsid w:val="00C12566"/>
    <w:rsid w:val="00C12605"/>
    <w:rsid w:val="00C12838"/>
    <w:rsid w:val="00C12965"/>
    <w:rsid w:val="00C12D76"/>
    <w:rsid w:val="00C12E39"/>
    <w:rsid w:val="00C1339A"/>
    <w:rsid w:val="00C138C0"/>
    <w:rsid w:val="00C13927"/>
    <w:rsid w:val="00C14164"/>
    <w:rsid w:val="00C14280"/>
    <w:rsid w:val="00C1431C"/>
    <w:rsid w:val="00C14518"/>
    <w:rsid w:val="00C1547B"/>
    <w:rsid w:val="00C15CF2"/>
    <w:rsid w:val="00C15D8E"/>
    <w:rsid w:val="00C16204"/>
    <w:rsid w:val="00C1630C"/>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0B5"/>
    <w:rsid w:val="00C2253E"/>
    <w:rsid w:val="00C22B28"/>
    <w:rsid w:val="00C22B5A"/>
    <w:rsid w:val="00C239E1"/>
    <w:rsid w:val="00C24077"/>
    <w:rsid w:val="00C24716"/>
    <w:rsid w:val="00C248A9"/>
    <w:rsid w:val="00C24CB7"/>
    <w:rsid w:val="00C25019"/>
    <w:rsid w:val="00C257B7"/>
    <w:rsid w:val="00C26492"/>
    <w:rsid w:val="00C26591"/>
    <w:rsid w:val="00C268E9"/>
    <w:rsid w:val="00C26EF2"/>
    <w:rsid w:val="00C272E8"/>
    <w:rsid w:val="00C27581"/>
    <w:rsid w:val="00C275D0"/>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2C0"/>
    <w:rsid w:val="00C4557F"/>
    <w:rsid w:val="00C45B3F"/>
    <w:rsid w:val="00C45EF5"/>
    <w:rsid w:val="00C46ACB"/>
    <w:rsid w:val="00C46B7E"/>
    <w:rsid w:val="00C46C36"/>
    <w:rsid w:val="00C47543"/>
    <w:rsid w:val="00C47578"/>
    <w:rsid w:val="00C47D3E"/>
    <w:rsid w:val="00C50A4E"/>
    <w:rsid w:val="00C50AB5"/>
    <w:rsid w:val="00C50CE4"/>
    <w:rsid w:val="00C50D5F"/>
    <w:rsid w:val="00C51468"/>
    <w:rsid w:val="00C516A5"/>
    <w:rsid w:val="00C51A73"/>
    <w:rsid w:val="00C51E39"/>
    <w:rsid w:val="00C520B1"/>
    <w:rsid w:val="00C522D6"/>
    <w:rsid w:val="00C523F8"/>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B5"/>
    <w:rsid w:val="00C636A0"/>
    <w:rsid w:val="00C636F7"/>
    <w:rsid w:val="00C63C2B"/>
    <w:rsid w:val="00C63C2D"/>
    <w:rsid w:val="00C63F08"/>
    <w:rsid w:val="00C640FE"/>
    <w:rsid w:val="00C6429F"/>
    <w:rsid w:val="00C64B0E"/>
    <w:rsid w:val="00C6502D"/>
    <w:rsid w:val="00C6528C"/>
    <w:rsid w:val="00C655E5"/>
    <w:rsid w:val="00C65CB4"/>
    <w:rsid w:val="00C661E8"/>
    <w:rsid w:val="00C661F9"/>
    <w:rsid w:val="00C6648F"/>
    <w:rsid w:val="00C66664"/>
    <w:rsid w:val="00C66B8A"/>
    <w:rsid w:val="00C66DDF"/>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632"/>
    <w:rsid w:val="00C81769"/>
    <w:rsid w:val="00C81795"/>
    <w:rsid w:val="00C81BD2"/>
    <w:rsid w:val="00C8220D"/>
    <w:rsid w:val="00C82633"/>
    <w:rsid w:val="00C82C8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4B8"/>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D9C"/>
    <w:rsid w:val="00CA4185"/>
    <w:rsid w:val="00CA431B"/>
    <w:rsid w:val="00CA4918"/>
    <w:rsid w:val="00CA4BCB"/>
    <w:rsid w:val="00CA4F75"/>
    <w:rsid w:val="00CA4F8B"/>
    <w:rsid w:val="00CA518F"/>
    <w:rsid w:val="00CA519F"/>
    <w:rsid w:val="00CA5470"/>
    <w:rsid w:val="00CA5496"/>
    <w:rsid w:val="00CA6164"/>
    <w:rsid w:val="00CA7DDB"/>
    <w:rsid w:val="00CB0022"/>
    <w:rsid w:val="00CB09DA"/>
    <w:rsid w:val="00CB0BD9"/>
    <w:rsid w:val="00CB1017"/>
    <w:rsid w:val="00CB1289"/>
    <w:rsid w:val="00CB1CAC"/>
    <w:rsid w:val="00CB1D87"/>
    <w:rsid w:val="00CB1DE8"/>
    <w:rsid w:val="00CB1E3B"/>
    <w:rsid w:val="00CB1F1D"/>
    <w:rsid w:val="00CB2013"/>
    <w:rsid w:val="00CB2591"/>
    <w:rsid w:val="00CB2BEF"/>
    <w:rsid w:val="00CB35EE"/>
    <w:rsid w:val="00CB4212"/>
    <w:rsid w:val="00CB47FB"/>
    <w:rsid w:val="00CB4901"/>
    <w:rsid w:val="00CB4C0D"/>
    <w:rsid w:val="00CB4C1F"/>
    <w:rsid w:val="00CB4FE4"/>
    <w:rsid w:val="00CB5223"/>
    <w:rsid w:val="00CB58DC"/>
    <w:rsid w:val="00CB5912"/>
    <w:rsid w:val="00CB600D"/>
    <w:rsid w:val="00CB646D"/>
    <w:rsid w:val="00CB65BE"/>
    <w:rsid w:val="00CB6F29"/>
    <w:rsid w:val="00CB7121"/>
    <w:rsid w:val="00CB71F8"/>
    <w:rsid w:val="00CB7B1C"/>
    <w:rsid w:val="00CB7FCD"/>
    <w:rsid w:val="00CC004C"/>
    <w:rsid w:val="00CC01B9"/>
    <w:rsid w:val="00CC0566"/>
    <w:rsid w:val="00CC0605"/>
    <w:rsid w:val="00CC0629"/>
    <w:rsid w:val="00CC068A"/>
    <w:rsid w:val="00CC08DA"/>
    <w:rsid w:val="00CC0E3E"/>
    <w:rsid w:val="00CC19E8"/>
    <w:rsid w:val="00CC264D"/>
    <w:rsid w:val="00CC26DB"/>
    <w:rsid w:val="00CC26FE"/>
    <w:rsid w:val="00CC2810"/>
    <w:rsid w:val="00CC282B"/>
    <w:rsid w:val="00CC2F36"/>
    <w:rsid w:val="00CC2F8A"/>
    <w:rsid w:val="00CC300C"/>
    <w:rsid w:val="00CC307A"/>
    <w:rsid w:val="00CC35AE"/>
    <w:rsid w:val="00CC369B"/>
    <w:rsid w:val="00CC36D2"/>
    <w:rsid w:val="00CC3DAA"/>
    <w:rsid w:val="00CC43B0"/>
    <w:rsid w:val="00CC44EE"/>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271"/>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91"/>
    <w:rsid w:val="00D061CA"/>
    <w:rsid w:val="00D064E8"/>
    <w:rsid w:val="00D06572"/>
    <w:rsid w:val="00D065CD"/>
    <w:rsid w:val="00D06656"/>
    <w:rsid w:val="00D06A32"/>
    <w:rsid w:val="00D06C5A"/>
    <w:rsid w:val="00D06ED7"/>
    <w:rsid w:val="00D070D4"/>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D9"/>
    <w:rsid w:val="00D17AE4"/>
    <w:rsid w:val="00D17F03"/>
    <w:rsid w:val="00D20016"/>
    <w:rsid w:val="00D20056"/>
    <w:rsid w:val="00D204CC"/>
    <w:rsid w:val="00D207A7"/>
    <w:rsid w:val="00D20AB1"/>
    <w:rsid w:val="00D20CD6"/>
    <w:rsid w:val="00D20E00"/>
    <w:rsid w:val="00D20F36"/>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2DA"/>
    <w:rsid w:val="00D242E0"/>
    <w:rsid w:val="00D246EA"/>
    <w:rsid w:val="00D247CB"/>
    <w:rsid w:val="00D25951"/>
    <w:rsid w:val="00D25978"/>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5B7D"/>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57ECF"/>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6A2"/>
    <w:rsid w:val="00D73C57"/>
    <w:rsid w:val="00D73F97"/>
    <w:rsid w:val="00D742FF"/>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E53"/>
    <w:rsid w:val="00D81F10"/>
    <w:rsid w:val="00D81FD0"/>
    <w:rsid w:val="00D8201E"/>
    <w:rsid w:val="00D82750"/>
    <w:rsid w:val="00D82AD4"/>
    <w:rsid w:val="00D82E0A"/>
    <w:rsid w:val="00D8347E"/>
    <w:rsid w:val="00D836D4"/>
    <w:rsid w:val="00D839B3"/>
    <w:rsid w:val="00D83BFB"/>
    <w:rsid w:val="00D840F5"/>
    <w:rsid w:val="00D84596"/>
    <w:rsid w:val="00D84A57"/>
    <w:rsid w:val="00D84C13"/>
    <w:rsid w:val="00D84C3B"/>
    <w:rsid w:val="00D85BA8"/>
    <w:rsid w:val="00D85F57"/>
    <w:rsid w:val="00D86D6F"/>
    <w:rsid w:val="00D873CF"/>
    <w:rsid w:val="00D874DF"/>
    <w:rsid w:val="00D8764A"/>
    <w:rsid w:val="00D87A12"/>
    <w:rsid w:val="00D90672"/>
    <w:rsid w:val="00D90C06"/>
    <w:rsid w:val="00D90FD3"/>
    <w:rsid w:val="00D918F4"/>
    <w:rsid w:val="00D91A6D"/>
    <w:rsid w:val="00D91D3A"/>
    <w:rsid w:val="00D92020"/>
    <w:rsid w:val="00D9236D"/>
    <w:rsid w:val="00D9238F"/>
    <w:rsid w:val="00D92D34"/>
    <w:rsid w:val="00D92E4B"/>
    <w:rsid w:val="00D92F64"/>
    <w:rsid w:val="00D930E1"/>
    <w:rsid w:val="00D933AE"/>
    <w:rsid w:val="00D9366F"/>
    <w:rsid w:val="00D93762"/>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97CF6"/>
    <w:rsid w:val="00DA01BF"/>
    <w:rsid w:val="00DA05F4"/>
    <w:rsid w:val="00DA05FB"/>
    <w:rsid w:val="00DA09CA"/>
    <w:rsid w:val="00DA0CF9"/>
    <w:rsid w:val="00DA0F0A"/>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9F0"/>
    <w:rsid w:val="00DB7B06"/>
    <w:rsid w:val="00DB7E5C"/>
    <w:rsid w:val="00DC011E"/>
    <w:rsid w:val="00DC12B8"/>
    <w:rsid w:val="00DC1F35"/>
    <w:rsid w:val="00DC23A1"/>
    <w:rsid w:val="00DC252B"/>
    <w:rsid w:val="00DC2786"/>
    <w:rsid w:val="00DC2988"/>
    <w:rsid w:val="00DC2C65"/>
    <w:rsid w:val="00DC2CCF"/>
    <w:rsid w:val="00DC2F9B"/>
    <w:rsid w:val="00DC3A9D"/>
    <w:rsid w:val="00DC3B12"/>
    <w:rsid w:val="00DC3D8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E011F"/>
    <w:rsid w:val="00DE03AA"/>
    <w:rsid w:val="00DE066E"/>
    <w:rsid w:val="00DE0C66"/>
    <w:rsid w:val="00DE0F04"/>
    <w:rsid w:val="00DE1017"/>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8CF"/>
    <w:rsid w:val="00DE5982"/>
    <w:rsid w:val="00DE5F40"/>
    <w:rsid w:val="00DE6085"/>
    <w:rsid w:val="00DE66E5"/>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4DB"/>
    <w:rsid w:val="00DF4C3E"/>
    <w:rsid w:val="00DF4D53"/>
    <w:rsid w:val="00DF4FA9"/>
    <w:rsid w:val="00DF503B"/>
    <w:rsid w:val="00DF573B"/>
    <w:rsid w:val="00DF6517"/>
    <w:rsid w:val="00DF655A"/>
    <w:rsid w:val="00DF7432"/>
    <w:rsid w:val="00DF7609"/>
    <w:rsid w:val="00DF7742"/>
    <w:rsid w:val="00DF7751"/>
    <w:rsid w:val="00DF790E"/>
    <w:rsid w:val="00DF7B58"/>
    <w:rsid w:val="00DF7EDB"/>
    <w:rsid w:val="00E002AA"/>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6B"/>
    <w:rsid w:val="00E066B7"/>
    <w:rsid w:val="00E068BC"/>
    <w:rsid w:val="00E0715B"/>
    <w:rsid w:val="00E071DB"/>
    <w:rsid w:val="00E073F0"/>
    <w:rsid w:val="00E07C9E"/>
    <w:rsid w:val="00E10761"/>
    <w:rsid w:val="00E108E4"/>
    <w:rsid w:val="00E10B82"/>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EDC"/>
    <w:rsid w:val="00E17F75"/>
    <w:rsid w:val="00E20921"/>
    <w:rsid w:val="00E20AD3"/>
    <w:rsid w:val="00E20B0F"/>
    <w:rsid w:val="00E20CCC"/>
    <w:rsid w:val="00E21211"/>
    <w:rsid w:val="00E212D7"/>
    <w:rsid w:val="00E21AEA"/>
    <w:rsid w:val="00E21BBD"/>
    <w:rsid w:val="00E223ED"/>
    <w:rsid w:val="00E225C5"/>
    <w:rsid w:val="00E22CD7"/>
    <w:rsid w:val="00E22F46"/>
    <w:rsid w:val="00E23046"/>
    <w:rsid w:val="00E23912"/>
    <w:rsid w:val="00E239D1"/>
    <w:rsid w:val="00E246A7"/>
    <w:rsid w:val="00E24819"/>
    <w:rsid w:val="00E24C44"/>
    <w:rsid w:val="00E25209"/>
    <w:rsid w:val="00E252DA"/>
    <w:rsid w:val="00E255EF"/>
    <w:rsid w:val="00E25E0D"/>
    <w:rsid w:val="00E26727"/>
    <w:rsid w:val="00E268ED"/>
    <w:rsid w:val="00E26970"/>
    <w:rsid w:val="00E26D8B"/>
    <w:rsid w:val="00E271D8"/>
    <w:rsid w:val="00E2754D"/>
    <w:rsid w:val="00E27791"/>
    <w:rsid w:val="00E27A15"/>
    <w:rsid w:val="00E27D77"/>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72D9"/>
    <w:rsid w:val="00E378DC"/>
    <w:rsid w:val="00E37BE5"/>
    <w:rsid w:val="00E4098F"/>
    <w:rsid w:val="00E40C5F"/>
    <w:rsid w:val="00E40CBE"/>
    <w:rsid w:val="00E41A27"/>
    <w:rsid w:val="00E41CB1"/>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49D"/>
    <w:rsid w:val="00E55587"/>
    <w:rsid w:val="00E55AA3"/>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3230"/>
    <w:rsid w:val="00E633A7"/>
    <w:rsid w:val="00E635B9"/>
    <w:rsid w:val="00E635EF"/>
    <w:rsid w:val="00E63C75"/>
    <w:rsid w:val="00E64263"/>
    <w:rsid w:val="00E648A6"/>
    <w:rsid w:val="00E64956"/>
    <w:rsid w:val="00E65D15"/>
    <w:rsid w:val="00E66264"/>
    <w:rsid w:val="00E66646"/>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3D"/>
    <w:rsid w:val="00E728C4"/>
    <w:rsid w:val="00E72AF2"/>
    <w:rsid w:val="00E72F2B"/>
    <w:rsid w:val="00E7380E"/>
    <w:rsid w:val="00E748AD"/>
    <w:rsid w:val="00E74BF5"/>
    <w:rsid w:val="00E74F5D"/>
    <w:rsid w:val="00E7569A"/>
    <w:rsid w:val="00E75927"/>
    <w:rsid w:val="00E75F2A"/>
    <w:rsid w:val="00E76034"/>
    <w:rsid w:val="00E768BC"/>
    <w:rsid w:val="00E769A9"/>
    <w:rsid w:val="00E77254"/>
    <w:rsid w:val="00E7754E"/>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5D"/>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3300"/>
    <w:rsid w:val="00EA33AE"/>
    <w:rsid w:val="00EA358C"/>
    <w:rsid w:val="00EA3A9D"/>
    <w:rsid w:val="00EA3F4A"/>
    <w:rsid w:val="00EA415A"/>
    <w:rsid w:val="00EA4A9D"/>
    <w:rsid w:val="00EA4E2A"/>
    <w:rsid w:val="00EA4EC9"/>
    <w:rsid w:val="00EA4F97"/>
    <w:rsid w:val="00EA535F"/>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949"/>
    <w:rsid w:val="00EC4ADA"/>
    <w:rsid w:val="00EC4D33"/>
    <w:rsid w:val="00EC579B"/>
    <w:rsid w:val="00EC5B22"/>
    <w:rsid w:val="00EC5F2F"/>
    <w:rsid w:val="00EC61E4"/>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59"/>
    <w:rsid w:val="00EF093A"/>
    <w:rsid w:val="00EF0EDD"/>
    <w:rsid w:val="00EF0FEE"/>
    <w:rsid w:val="00EF1093"/>
    <w:rsid w:val="00EF13DC"/>
    <w:rsid w:val="00EF1645"/>
    <w:rsid w:val="00EF1843"/>
    <w:rsid w:val="00EF1FCB"/>
    <w:rsid w:val="00EF21C3"/>
    <w:rsid w:val="00EF2E6B"/>
    <w:rsid w:val="00EF3AE9"/>
    <w:rsid w:val="00EF3C69"/>
    <w:rsid w:val="00EF3DFE"/>
    <w:rsid w:val="00EF461D"/>
    <w:rsid w:val="00EF48EC"/>
    <w:rsid w:val="00EF4D64"/>
    <w:rsid w:val="00EF53A9"/>
    <w:rsid w:val="00EF555A"/>
    <w:rsid w:val="00EF5800"/>
    <w:rsid w:val="00EF58AE"/>
    <w:rsid w:val="00EF595A"/>
    <w:rsid w:val="00EF6091"/>
    <w:rsid w:val="00EF614C"/>
    <w:rsid w:val="00EF61AD"/>
    <w:rsid w:val="00EF6EB9"/>
    <w:rsid w:val="00EF73A9"/>
    <w:rsid w:val="00EF7742"/>
    <w:rsid w:val="00F0030E"/>
    <w:rsid w:val="00F00405"/>
    <w:rsid w:val="00F00B02"/>
    <w:rsid w:val="00F00CD1"/>
    <w:rsid w:val="00F0109B"/>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627D"/>
    <w:rsid w:val="00F06980"/>
    <w:rsid w:val="00F06C07"/>
    <w:rsid w:val="00F06CBE"/>
    <w:rsid w:val="00F06E7F"/>
    <w:rsid w:val="00F07362"/>
    <w:rsid w:val="00F0760E"/>
    <w:rsid w:val="00F0778A"/>
    <w:rsid w:val="00F07EAE"/>
    <w:rsid w:val="00F07F4D"/>
    <w:rsid w:val="00F10171"/>
    <w:rsid w:val="00F10680"/>
    <w:rsid w:val="00F10CB9"/>
    <w:rsid w:val="00F10E08"/>
    <w:rsid w:val="00F110D5"/>
    <w:rsid w:val="00F11639"/>
    <w:rsid w:val="00F11736"/>
    <w:rsid w:val="00F1190C"/>
    <w:rsid w:val="00F11C7D"/>
    <w:rsid w:val="00F12088"/>
    <w:rsid w:val="00F12351"/>
    <w:rsid w:val="00F12775"/>
    <w:rsid w:val="00F12859"/>
    <w:rsid w:val="00F1410A"/>
    <w:rsid w:val="00F141C7"/>
    <w:rsid w:val="00F148A8"/>
    <w:rsid w:val="00F14A57"/>
    <w:rsid w:val="00F14CAE"/>
    <w:rsid w:val="00F14CD8"/>
    <w:rsid w:val="00F1511A"/>
    <w:rsid w:val="00F155C1"/>
    <w:rsid w:val="00F16739"/>
    <w:rsid w:val="00F1681E"/>
    <w:rsid w:val="00F16906"/>
    <w:rsid w:val="00F16B16"/>
    <w:rsid w:val="00F16DE2"/>
    <w:rsid w:val="00F16F3C"/>
    <w:rsid w:val="00F17BFC"/>
    <w:rsid w:val="00F17C5F"/>
    <w:rsid w:val="00F17EA8"/>
    <w:rsid w:val="00F17F7E"/>
    <w:rsid w:val="00F200EF"/>
    <w:rsid w:val="00F20232"/>
    <w:rsid w:val="00F20478"/>
    <w:rsid w:val="00F2052B"/>
    <w:rsid w:val="00F20905"/>
    <w:rsid w:val="00F210C7"/>
    <w:rsid w:val="00F212F2"/>
    <w:rsid w:val="00F213FF"/>
    <w:rsid w:val="00F21546"/>
    <w:rsid w:val="00F2161A"/>
    <w:rsid w:val="00F2260F"/>
    <w:rsid w:val="00F226DD"/>
    <w:rsid w:val="00F228F3"/>
    <w:rsid w:val="00F22ABD"/>
    <w:rsid w:val="00F23172"/>
    <w:rsid w:val="00F2338B"/>
    <w:rsid w:val="00F238B1"/>
    <w:rsid w:val="00F242AD"/>
    <w:rsid w:val="00F242CB"/>
    <w:rsid w:val="00F24770"/>
    <w:rsid w:val="00F247F2"/>
    <w:rsid w:val="00F24A22"/>
    <w:rsid w:val="00F24D56"/>
    <w:rsid w:val="00F24E47"/>
    <w:rsid w:val="00F24E55"/>
    <w:rsid w:val="00F252A8"/>
    <w:rsid w:val="00F2532F"/>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5CD"/>
    <w:rsid w:val="00F30B70"/>
    <w:rsid w:val="00F30C74"/>
    <w:rsid w:val="00F3109A"/>
    <w:rsid w:val="00F33903"/>
    <w:rsid w:val="00F3393D"/>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275C"/>
    <w:rsid w:val="00F42936"/>
    <w:rsid w:val="00F42D14"/>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0AFB"/>
    <w:rsid w:val="00F61064"/>
    <w:rsid w:val="00F6111C"/>
    <w:rsid w:val="00F6115D"/>
    <w:rsid w:val="00F613EC"/>
    <w:rsid w:val="00F614C0"/>
    <w:rsid w:val="00F61647"/>
    <w:rsid w:val="00F6172A"/>
    <w:rsid w:val="00F61F5F"/>
    <w:rsid w:val="00F621F6"/>
    <w:rsid w:val="00F62286"/>
    <w:rsid w:val="00F623B1"/>
    <w:rsid w:val="00F62859"/>
    <w:rsid w:val="00F63197"/>
    <w:rsid w:val="00F63A64"/>
    <w:rsid w:val="00F64643"/>
    <w:rsid w:val="00F64818"/>
    <w:rsid w:val="00F64A0D"/>
    <w:rsid w:val="00F64E73"/>
    <w:rsid w:val="00F6501B"/>
    <w:rsid w:val="00F65035"/>
    <w:rsid w:val="00F657CF"/>
    <w:rsid w:val="00F6584C"/>
    <w:rsid w:val="00F65AE4"/>
    <w:rsid w:val="00F65BA5"/>
    <w:rsid w:val="00F65F58"/>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06E"/>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DA"/>
    <w:rsid w:val="00F91EC9"/>
    <w:rsid w:val="00F934AE"/>
    <w:rsid w:val="00F936FE"/>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DAF"/>
    <w:rsid w:val="00F97FEC"/>
    <w:rsid w:val="00FA0361"/>
    <w:rsid w:val="00FA04FC"/>
    <w:rsid w:val="00FA06DA"/>
    <w:rsid w:val="00FA0798"/>
    <w:rsid w:val="00FA1544"/>
    <w:rsid w:val="00FA17E3"/>
    <w:rsid w:val="00FA1B02"/>
    <w:rsid w:val="00FA1DC3"/>
    <w:rsid w:val="00FA1DEB"/>
    <w:rsid w:val="00FA2264"/>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F85"/>
    <w:rsid w:val="00FA6014"/>
    <w:rsid w:val="00FA60CE"/>
    <w:rsid w:val="00FA625A"/>
    <w:rsid w:val="00FA6492"/>
    <w:rsid w:val="00FA6642"/>
    <w:rsid w:val="00FA68DC"/>
    <w:rsid w:val="00FA6C71"/>
    <w:rsid w:val="00FA6E7F"/>
    <w:rsid w:val="00FA7114"/>
    <w:rsid w:val="00FA74BF"/>
    <w:rsid w:val="00FA7A3E"/>
    <w:rsid w:val="00FB0149"/>
    <w:rsid w:val="00FB0669"/>
    <w:rsid w:val="00FB0826"/>
    <w:rsid w:val="00FB09C2"/>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80E"/>
    <w:rsid w:val="00FB6918"/>
    <w:rsid w:val="00FB6EAA"/>
    <w:rsid w:val="00FB75AA"/>
    <w:rsid w:val="00FB7723"/>
    <w:rsid w:val="00FB79DA"/>
    <w:rsid w:val="00FB7C3B"/>
    <w:rsid w:val="00FC0065"/>
    <w:rsid w:val="00FC07F4"/>
    <w:rsid w:val="00FC09A5"/>
    <w:rsid w:val="00FC0F53"/>
    <w:rsid w:val="00FC2CDC"/>
    <w:rsid w:val="00FC3232"/>
    <w:rsid w:val="00FC3AEE"/>
    <w:rsid w:val="00FC4037"/>
    <w:rsid w:val="00FC47B8"/>
    <w:rsid w:val="00FC4ED7"/>
    <w:rsid w:val="00FC5668"/>
    <w:rsid w:val="00FC594E"/>
    <w:rsid w:val="00FC6073"/>
    <w:rsid w:val="00FC6238"/>
    <w:rsid w:val="00FC6498"/>
    <w:rsid w:val="00FC6EB4"/>
    <w:rsid w:val="00FC71BC"/>
    <w:rsid w:val="00FC7457"/>
    <w:rsid w:val="00FC78AD"/>
    <w:rsid w:val="00FC7C2D"/>
    <w:rsid w:val="00FD0C39"/>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5E5B"/>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AE4"/>
    <w:rsid w:val="00FF1D24"/>
    <w:rsid w:val="00FF2015"/>
    <w:rsid w:val="00FF21C0"/>
    <w:rsid w:val="00FF2260"/>
    <w:rsid w:val="00FF237C"/>
    <w:rsid w:val="00FF2812"/>
    <w:rsid w:val="00FF2B42"/>
    <w:rsid w:val="00FF34E9"/>
    <w:rsid w:val="00FF3AC9"/>
    <w:rsid w:val="00FF3B7F"/>
    <w:rsid w:val="00FF3D32"/>
    <w:rsid w:val="00FF3DC4"/>
    <w:rsid w:val="00FF526F"/>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44257974">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703369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615271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3400366">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ordicsemi-my.sharepoint.com/personal/mauri_nissilae_nordicsemi_no/Documents/Documents/3GPP/3GPP_meetings/RAN1_112_Athens/ww.3gpp.org/ftp/TSG_RAN/TSG_RAN/TSGR_98e/Docs/RP-223519.zip" TargetMode="Externa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22916276-FD53-4281-BD3A-21D898CD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5</Pages>
  <Words>1305</Words>
  <Characters>10576</Characters>
  <Application>Microsoft Office Word</Application>
  <DocSecurity>0</DocSecurity>
  <Lines>88</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3</cp:revision>
  <cp:lastPrinted>2020-10-15T01:51:00Z</cp:lastPrinted>
  <dcterms:created xsi:type="dcterms:W3CDTF">2023-08-11T05:53:00Z</dcterms:created>
  <dcterms:modified xsi:type="dcterms:W3CDTF">2023-08-11T05:54:00Z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